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9D8" w:rsidRDefault="00C83384">
      <w:pPr>
        <w:spacing w:after="0" w:line="240" w:lineRule="auto"/>
      </w:pPr>
      <w:bookmarkStart w:id="0" w:name="_GoBack"/>
      <w:bookmarkEnd w:id="0"/>
      <w:r>
        <w:rPr>
          <w:noProof/>
          <w:lang w:eastAsia="en-AU"/>
        </w:rPr>
        <w:drawing>
          <wp:anchor distT="0" distB="0" distL="114300" distR="114300" simplePos="0" relativeHeight="251660288" behindDoc="0" locked="0" layoutInCell="1" allowOverlap="1" wp14:anchorId="2513D3AD" wp14:editId="04AC6526">
            <wp:simplePos x="0" y="0"/>
            <wp:positionH relativeFrom="column">
              <wp:posOffset>160020</wp:posOffset>
            </wp:positionH>
            <wp:positionV relativeFrom="paragraph">
              <wp:posOffset>232410</wp:posOffset>
            </wp:positionV>
            <wp:extent cx="6272530" cy="1567180"/>
            <wp:effectExtent l="0" t="0" r="0" b="0"/>
            <wp:wrapTopAndBottom/>
            <wp:docPr id="5" name="Picture 5"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272530" cy="1567180"/>
                    </a:xfrm>
                    <a:prstGeom prst="rect">
                      <a:avLst/>
                    </a:prstGeom>
                  </pic:spPr>
                </pic:pic>
              </a:graphicData>
            </a:graphic>
            <wp14:sizeRelH relativeFrom="page">
              <wp14:pctWidth>0</wp14:pctWidth>
            </wp14:sizeRelH>
            <wp14:sizeRelV relativeFrom="page">
              <wp14:pctHeight>0</wp14:pctHeight>
            </wp14:sizeRelV>
          </wp:anchor>
        </w:drawing>
      </w:r>
    </w:p>
    <w:p w:rsidR="004561B5" w:rsidRDefault="004561B5" w:rsidP="00C23A40">
      <w:pPr>
        <w:spacing w:after="240" w:line="240" w:lineRule="auto"/>
      </w:pPr>
    </w:p>
    <w:p w:rsidR="00280438" w:rsidRDefault="00C83384" w:rsidP="00C83384">
      <w:pPr>
        <w:pStyle w:val="Heading1"/>
        <w:tabs>
          <w:tab w:val="left" w:pos="709"/>
        </w:tabs>
        <w:jc w:val="left"/>
      </w:pPr>
      <w:r>
        <w:tab/>
      </w:r>
      <w:r w:rsidR="001D19D8">
        <w:t>Australian Government Response</w:t>
      </w:r>
    </w:p>
    <w:p w:rsidR="00B038EC" w:rsidRDefault="00C83384" w:rsidP="00B038EC">
      <w:pPr>
        <w:pStyle w:val="Heading2"/>
      </w:pPr>
      <w:r>
        <w:tab/>
      </w:r>
      <w:r w:rsidR="00B038EC">
        <w:t>Part Four: Redress and Civil Litigation Report</w:t>
      </w:r>
    </w:p>
    <w:p w:rsidR="00611BA2" w:rsidRDefault="00611BA2" w:rsidP="00C23A40">
      <w:pPr>
        <w:spacing w:after="3000"/>
      </w:pPr>
    </w:p>
    <w:p w:rsidR="00611BA2"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r>
        <w:rPr>
          <w:rFonts w:ascii="DINOT-Light" w:hAnsi="DINOT-Light" w:cs="DINOT-Light"/>
          <w:color w:val="4D4D4F"/>
          <w:w w:val="100"/>
          <w:kern w:val="0"/>
          <w:sz w:val="18"/>
          <w:szCs w:val="18"/>
          <w:lang w:eastAsia="en-AU"/>
        </w:rPr>
        <w:t>ISBN: 978-1-920838-46-1 (Print)</w:t>
      </w:r>
    </w:p>
    <w:p w:rsidR="00611BA2"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r>
        <w:rPr>
          <w:rFonts w:ascii="DINOT-Light" w:hAnsi="DINOT-Light" w:cs="DINOT-Light"/>
          <w:color w:val="4D4D4F"/>
          <w:w w:val="100"/>
          <w:kern w:val="0"/>
          <w:sz w:val="18"/>
          <w:szCs w:val="18"/>
          <w:lang w:eastAsia="en-AU"/>
        </w:rPr>
        <w:t>ISBN: 978-1-920838-47-8 (Online)</w:t>
      </w:r>
    </w:p>
    <w:p w:rsidR="00611BA2"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p>
    <w:p w:rsidR="00611BA2"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r>
        <w:rPr>
          <w:rFonts w:ascii="DINOT-Light" w:hAnsi="DINOT-Light" w:cs="DINOT-Light"/>
          <w:color w:val="4D4D4F"/>
          <w:w w:val="100"/>
          <w:kern w:val="0"/>
          <w:sz w:val="18"/>
          <w:szCs w:val="18"/>
          <w:lang w:eastAsia="en-AU"/>
        </w:rPr>
        <w:t>© Commonwealth of Australia 2018</w:t>
      </w:r>
    </w:p>
    <w:p w:rsidR="00611BA2"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p>
    <w:p w:rsidR="00C83384"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r>
        <w:rPr>
          <w:rFonts w:ascii="DINOT-Light" w:hAnsi="DINOT-Light" w:cs="DINOT-Light"/>
          <w:color w:val="4D4D4F"/>
          <w:w w:val="100"/>
          <w:kern w:val="0"/>
          <w:sz w:val="18"/>
          <w:szCs w:val="18"/>
          <w:lang w:eastAsia="en-AU"/>
        </w:rPr>
        <w:t xml:space="preserve">With the exception of the Coat of Arms and where otherwise stated, all material presented in this publication is </w:t>
      </w:r>
    </w:p>
    <w:p w:rsidR="00611BA2"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proofErr w:type="gramStart"/>
      <w:r>
        <w:rPr>
          <w:rFonts w:ascii="DINOT-Light" w:hAnsi="DINOT-Light" w:cs="DINOT-Light"/>
          <w:color w:val="4D4D4F"/>
          <w:w w:val="100"/>
          <w:kern w:val="0"/>
          <w:sz w:val="18"/>
          <w:szCs w:val="18"/>
          <w:lang w:eastAsia="en-AU"/>
        </w:rPr>
        <w:t>provided</w:t>
      </w:r>
      <w:proofErr w:type="gramEnd"/>
      <w:r>
        <w:rPr>
          <w:rFonts w:ascii="DINOT-Light" w:hAnsi="DINOT-Light" w:cs="DINOT-Light"/>
          <w:color w:val="4D4D4F"/>
          <w:w w:val="100"/>
          <w:kern w:val="0"/>
          <w:sz w:val="18"/>
          <w:szCs w:val="18"/>
          <w:lang w:eastAsia="en-AU"/>
        </w:rPr>
        <w:t xml:space="preserve"> under a Creative Commons Attribution 4.0 International licence (</w:t>
      </w:r>
      <w:hyperlink r:id="rId12" w:history="1">
        <w:r w:rsidRPr="00DC10D8">
          <w:rPr>
            <w:rStyle w:val="Hyperlink"/>
            <w:rFonts w:ascii="DINOT-Light" w:hAnsi="DINOT-Light" w:cs="DINOT-Light"/>
            <w:w w:val="100"/>
            <w:kern w:val="0"/>
            <w:sz w:val="18"/>
            <w:szCs w:val="18"/>
            <w:lang w:eastAsia="en-AU"/>
          </w:rPr>
          <w:t>www.creativecommons.org/licenses</w:t>
        </w:r>
      </w:hyperlink>
      <w:r>
        <w:rPr>
          <w:rFonts w:ascii="DINOT-Light" w:hAnsi="DINOT-Light" w:cs="DINOT-Light"/>
          <w:color w:val="4D4D4F"/>
          <w:w w:val="100"/>
          <w:kern w:val="0"/>
          <w:sz w:val="18"/>
          <w:szCs w:val="18"/>
          <w:lang w:eastAsia="en-AU"/>
        </w:rPr>
        <w:t>).</w:t>
      </w:r>
    </w:p>
    <w:p w:rsidR="00611BA2"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p>
    <w:p w:rsidR="00611BA2"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r>
        <w:rPr>
          <w:rFonts w:ascii="DINOT-Light" w:hAnsi="DINOT-Light" w:cs="DINOT-Light"/>
          <w:color w:val="4D4D4F"/>
          <w:w w:val="100"/>
          <w:kern w:val="0"/>
          <w:sz w:val="18"/>
          <w:szCs w:val="18"/>
          <w:lang w:eastAsia="en-AU"/>
        </w:rPr>
        <w:t>For the avoidance of doubt, this means this licence only applies to material as set out in this document.</w:t>
      </w:r>
    </w:p>
    <w:p w:rsidR="00611BA2"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p>
    <w:p w:rsidR="00611BA2" w:rsidRDefault="00611BA2" w:rsidP="00C83384">
      <w:pPr>
        <w:autoSpaceDE w:val="0"/>
        <w:autoSpaceDN w:val="0"/>
        <w:adjustRightInd w:val="0"/>
        <w:spacing w:after="0" w:line="240" w:lineRule="auto"/>
        <w:ind w:left="709" w:right="531"/>
        <w:rPr>
          <w:rFonts w:ascii="DINOT-Light" w:hAnsi="DINOT-Light" w:cs="DINOT-Light"/>
          <w:color w:val="4D4D4F"/>
          <w:w w:val="100"/>
          <w:kern w:val="0"/>
          <w:sz w:val="18"/>
          <w:szCs w:val="18"/>
          <w:lang w:eastAsia="en-AU"/>
        </w:rPr>
      </w:pPr>
      <w:r>
        <w:rPr>
          <w:rFonts w:ascii="DINOT-Light" w:hAnsi="DINOT-Light" w:cs="DINOT-Light"/>
          <w:noProof/>
          <w:color w:val="4D4D4F"/>
          <w:w w:val="100"/>
          <w:kern w:val="0"/>
          <w:sz w:val="18"/>
          <w:szCs w:val="18"/>
          <w:lang w:eastAsia="en-AU"/>
        </w:rPr>
        <w:drawing>
          <wp:inline distT="0" distB="0" distL="0" distR="0" wp14:anchorId="6A00A5E1" wp14:editId="35E891F0">
            <wp:extent cx="826770" cy="285115"/>
            <wp:effectExtent l="0" t="0" r="0" b="635"/>
            <wp:docPr id="1" name="Picture 1"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6770" cy="285115"/>
                    </a:xfrm>
                    <a:prstGeom prst="rect">
                      <a:avLst/>
                    </a:prstGeom>
                    <a:noFill/>
                    <a:ln>
                      <a:noFill/>
                    </a:ln>
                  </pic:spPr>
                </pic:pic>
              </a:graphicData>
            </a:graphic>
          </wp:inline>
        </w:drawing>
      </w:r>
    </w:p>
    <w:p w:rsidR="00611BA2"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p>
    <w:p w:rsidR="00C83384"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r>
        <w:rPr>
          <w:rFonts w:ascii="DINOT-Light" w:hAnsi="DINOT-Light" w:cs="DINOT-Light"/>
          <w:color w:val="4D4D4F"/>
          <w:w w:val="100"/>
          <w:kern w:val="0"/>
          <w:sz w:val="18"/>
          <w:szCs w:val="18"/>
          <w:lang w:eastAsia="en-AU"/>
        </w:rPr>
        <w:t xml:space="preserve">The details of the relevant licence conditions are available on the Creative Commons website as is the full legal </w:t>
      </w:r>
    </w:p>
    <w:p w:rsidR="00611BA2"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proofErr w:type="gramStart"/>
      <w:r>
        <w:rPr>
          <w:rFonts w:ascii="DINOT-Light" w:hAnsi="DINOT-Light" w:cs="DINOT-Light"/>
          <w:color w:val="4D4D4F"/>
          <w:w w:val="100"/>
          <w:kern w:val="0"/>
          <w:sz w:val="18"/>
          <w:szCs w:val="18"/>
          <w:lang w:eastAsia="en-AU"/>
        </w:rPr>
        <w:t>code</w:t>
      </w:r>
      <w:proofErr w:type="gramEnd"/>
      <w:r>
        <w:rPr>
          <w:rFonts w:ascii="DINOT-Light" w:hAnsi="DINOT-Light" w:cs="DINOT-Light"/>
          <w:color w:val="4D4D4F"/>
          <w:w w:val="100"/>
          <w:kern w:val="0"/>
          <w:sz w:val="18"/>
          <w:szCs w:val="18"/>
          <w:lang w:eastAsia="en-AU"/>
        </w:rPr>
        <w:t xml:space="preserve"> for the</w:t>
      </w:r>
      <w:r w:rsidR="00C83384">
        <w:rPr>
          <w:rFonts w:ascii="DINOT-Light" w:hAnsi="DINOT-Light" w:cs="DINOT-Light"/>
          <w:color w:val="4D4D4F"/>
          <w:w w:val="100"/>
          <w:kern w:val="0"/>
          <w:sz w:val="18"/>
          <w:szCs w:val="18"/>
          <w:lang w:eastAsia="en-AU"/>
        </w:rPr>
        <w:t xml:space="preserve"> </w:t>
      </w:r>
      <w:r>
        <w:rPr>
          <w:rFonts w:ascii="DINOT-Light" w:hAnsi="DINOT-Light" w:cs="DINOT-Light"/>
          <w:color w:val="4D4D4F"/>
          <w:w w:val="100"/>
          <w:kern w:val="0"/>
          <w:sz w:val="18"/>
          <w:szCs w:val="18"/>
          <w:lang w:eastAsia="en-AU"/>
        </w:rPr>
        <w:t>CC BY 4.0 licence (</w:t>
      </w:r>
      <w:hyperlink r:id="rId14" w:history="1">
        <w:r w:rsidRPr="00DC10D8">
          <w:rPr>
            <w:rStyle w:val="Hyperlink"/>
            <w:rFonts w:ascii="DINOT-Light" w:hAnsi="DINOT-Light" w:cs="DINOT-Light"/>
            <w:w w:val="100"/>
            <w:kern w:val="0"/>
            <w:sz w:val="18"/>
            <w:szCs w:val="18"/>
            <w:lang w:eastAsia="en-AU"/>
          </w:rPr>
          <w:t>www.creativecommons.org/licenses</w:t>
        </w:r>
      </w:hyperlink>
      <w:r>
        <w:rPr>
          <w:rFonts w:ascii="DINOT-Light" w:hAnsi="DINOT-Light" w:cs="DINOT-Light"/>
          <w:color w:val="4D4D4F"/>
          <w:w w:val="100"/>
          <w:kern w:val="0"/>
          <w:sz w:val="18"/>
          <w:szCs w:val="18"/>
          <w:lang w:eastAsia="en-AU"/>
        </w:rPr>
        <w:t>).</w:t>
      </w:r>
    </w:p>
    <w:p w:rsidR="00611BA2"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p>
    <w:p w:rsidR="00611BA2" w:rsidRDefault="00611BA2" w:rsidP="00C83384">
      <w:pPr>
        <w:autoSpaceDE w:val="0"/>
        <w:autoSpaceDN w:val="0"/>
        <w:adjustRightInd w:val="0"/>
        <w:spacing w:after="0" w:line="240" w:lineRule="auto"/>
        <w:ind w:left="709"/>
        <w:rPr>
          <w:rFonts w:ascii="DINOT-Bold" w:hAnsi="DINOT-Bold" w:cs="DINOT-Bold"/>
          <w:b/>
          <w:bCs/>
          <w:color w:val="4D4D4F"/>
          <w:w w:val="100"/>
          <w:kern w:val="0"/>
          <w:sz w:val="18"/>
          <w:szCs w:val="18"/>
          <w:lang w:eastAsia="en-AU"/>
        </w:rPr>
      </w:pPr>
      <w:r>
        <w:rPr>
          <w:rFonts w:ascii="DINOT-Bold" w:hAnsi="DINOT-Bold" w:cs="DINOT-Bold"/>
          <w:b/>
          <w:bCs/>
          <w:color w:val="4D4D4F"/>
          <w:w w:val="100"/>
          <w:kern w:val="0"/>
          <w:sz w:val="18"/>
          <w:szCs w:val="18"/>
          <w:lang w:eastAsia="en-AU"/>
        </w:rPr>
        <w:t>Use of the Coat of Arms</w:t>
      </w:r>
    </w:p>
    <w:p w:rsidR="00611BA2" w:rsidRDefault="00611BA2" w:rsidP="00C83384">
      <w:pPr>
        <w:autoSpaceDE w:val="0"/>
        <w:autoSpaceDN w:val="0"/>
        <w:adjustRightInd w:val="0"/>
        <w:spacing w:after="0" w:line="240" w:lineRule="auto"/>
        <w:ind w:left="709"/>
        <w:rPr>
          <w:rFonts w:ascii="DINOT-Bold" w:hAnsi="DINOT-Bold" w:cs="DINOT-Bold"/>
          <w:b/>
          <w:bCs/>
          <w:color w:val="4D4D4F"/>
          <w:w w:val="100"/>
          <w:kern w:val="0"/>
          <w:sz w:val="18"/>
          <w:szCs w:val="18"/>
          <w:lang w:eastAsia="en-AU"/>
        </w:rPr>
      </w:pPr>
    </w:p>
    <w:p w:rsidR="00C83384"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r>
        <w:rPr>
          <w:rFonts w:ascii="DINOT-Light" w:hAnsi="DINOT-Light" w:cs="DINOT-Light"/>
          <w:color w:val="4D4D4F"/>
          <w:w w:val="100"/>
          <w:kern w:val="0"/>
          <w:sz w:val="18"/>
          <w:szCs w:val="18"/>
          <w:lang w:eastAsia="en-AU"/>
        </w:rPr>
        <w:t xml:space="preserve">The terms under which the Coat of Arms can be used are detailed on the Department of the Prime Minister and </w:t>
      </w:r>
    </w:p>
    <w:p w:rsidR="00611BA2" w:rsidRPr="00611BA2" w:rsidRDefault="00611BA2" w:rsidP="00C83384">
      <w:pPr>
        <w:autoSpaceDE w:val="0"/>
        <w:autoSpaceDN w:val="0"/>
        <w:adjustRightInd w:val="0"/>
        <w:spacing w:after="0" w:line="240" w:lineRule="auto"/>
        <w:ind w:left="709"/>
        <w:rPr>
          <w:rFonts w:ascii="DINOT-Light" w:hAnsi="DINOT-Light" w:cs="DINOT-Light"/>
          <w:color w:val="4D4D4F"/>
          <w:w w:val="100"/>
          <w:kern w:val="0"/>
          <w:sz w:val="18"/>
          <w:szCs w:val="18"/>
          <w:lang w:eastAsia="en-AU"/>
        </w:rPr>
      </w:pPr>
      <w:proofErr w:type="gramStart"/>
      <w:r>
        <w:rPr>
          <w:rFonts w:ascii="DINOT-Light" w:hAnsi="DINOT-Light" w:cs="DINOT-Light"/>
          <w:color w:val="4D4D4F"/>
          <w:w w:val="100"/>
          <w:kern w:val="0"/>
          <w:sz w:val="18"/>
          <w:szCs w:val="18"/>
          <w:lang w:eastAsia="en-AU"/>
        </w:rPr>
        <w:t>Cabinet</w:t>
      </w:r>
      <w:r w:rsidR="00C83384">
        <w:rPr>
          <w:rFonts w:ascii="DINOT-Light" w:hAnsi="DINOT-Light" w:cs="DINOT-Light"/>
          <w:color w:val="4D4D4F"/>
          <w:w w:val="100"/>
          <w:kern w:val="0"/>
          <w:sz w:val="18"/>
          <w:szCs w:val="18"/>
          <w:lang w:eastAsia="en-AU"/>
        </w:rPr>
        <w:t xml:space="preserve"> </w:t>
      </w:r>
      <w:r>
        <w:rPr>
          <w:rFonts w:ascii="DINOT-Light" w:hAnsi="DINOT-Light" w:cs="DINOT-Light"/>
          <w:color w:val="4D4D4F"/>
          <w:w w:val="100"/>
          <w:kern w:val="0"/>
          <w:sz w:val="18"/>
          <w:szCs w:val="18"/>
          <w:lang w:eastAsia="en-AU"/>
        </w:rPr>
        <w:t>website (</w:t>
      </w:r>
      <w:hyperlink r:id="rId15" w:history="1">
        <w:r w:rsidR="00014D03" w:rsidRPr="008435CE">
          <w:rPr>
            <w:rStyle w:val="Hyperlink"/>
            <w:rFonts w:ascii="DINOT-Light" w:hAnsi="DINOT-Light" w:cs="DINOT-Light"/>
            <w:w w:val="100"/>
            <w:kern w:val="0"/>
            <w:sz w:val="18"/>
            <w:szCs w:val="18"/>
            <w:lang w:eastAsia="en-AU"/>
          </w:rPr>
          <w:t>www.dpmc.gov.au/government/commonwealth-coat-arms</w:t>
        </w:r>
      </w:hyperlink>
      <w:r w:rsidR="00014D03">
        <w:rPr>
          <w:rFonts w:ascii="DINOT-Light" w:hAnsi="DINOT-Light" w:cs="DINOT-Light"/>
          <w:color w:val="4D4D4F"/>
          <w:w w:val="100"/>
          <w:kern w:val="0"/>
          <w:sz w:val="18"/>
          <w:szCs w:val="18"/>
          <w:lang w:eastAsia="en-AU"/>
        </w:rPr>
        <w:t>).</w:t>
      </w:r>
      <w:proofErr w:type="gramEnd"/>
      <w:r w:rsidR="00014D03">
        <w:rPr>
          <w:rFonts w:ascii="DINOT-Light" w:hAnsi="DINOT-Light" w:cs="DINOT-Light"/>
          <w:color w:val="4D4D4F"/>
          <w:w w:val="100"/>
          <w:kern w:val="0"/>
          <w:sz w:val="18"/>
          <w:szCs w:val="18"/>
          <w:lang w:eastAsia="en-AU"/>
        </w:rPr>
        <w:t xml:space="preserve"> </w:t>
      </w:r>
    </w:p>
    <w:p w:rsidR="00FB6C1B" w:rsidRDefault="00FB6C1B" w:rsidP="0086647F">
      <w:pPr>
        <w:spacing w:after="0" w:line="240" w:lineRule="auto"/>
        <w:sectPr w:rsidR="00FB6C1B" w:rsidSect="00F03E56">
          <w:headerReference w:type="even" r:id="rId16"/>
          <w:headerReference w:type="default" r:id="rId17"/>
          <w:footerReference w:type="even" r:id="rId18"/>
          <w:footerReference w:type="default" r:id="rId19"/>
          <w:headerReference w:type="first" r:id="rId20"/>
          <w:footerReference w:type="first" r:id="rId21"/>
          <w:pgSz w:w="12240" w:h="15840"/>
          <w:pgMar w:top="533" w:right="964" w:bottom="964" w:left="964" w:header="142" w:footer="709" w:gutter="0"/>
          <w:pgNumType w:start="1"/>
          <w:cols w:space="708"/>
          <w:titlePg/>
          <w:docGrid w:linePitch="360"/>
        </w:sectPr>
      </w:pPr>
    </w:p>
    <w:p w:rsidR="00B75FC6" w:rsidRDefault="002828E4" w:rsidP="00B75FC6">
      <w:pPr>
        <w:pStyle w:val="Heading2"/>
      </w:pPr>
      <w:r>
        <w:lastRenderedPageBreak/>
        <w:t>Part Four: R</w:t>
      </w:r>
      <w:r w:rsidR="00C867FB">
        <w:t>edress and Civil Litigation R</w:t>
      </w:r>
      <w:r w:rsidR="00B75FC6">
        <w:t>eport</w:t>
      </w:r>
    </w:p>
    <w:tbl>
      <w:tblPr>
        <w:tblW w:w="14283" w:type="dxa"/>
        <w:tblBorders>
          <w:top w:val="single" w:sz="8" w:space="0" w:color="404040"/>
          <w:left w:val="single" w:sz="8" w:space="0" w:color="404040"/>
          <w:bottom w:val="single" w:sz="8" w:space="0" w:color="404040"/>
          <w:right w:val="single" w:sz="8" w:space="0" w:color="404040"/>
          <w:insideH w:val="single" w:sz="8" w:space="0" w:color="404040"/>
        </w:tblBorders>
        <w:tblLook w:val="04A0" w:firstRow="1" w:lastRow="0" w:firstColumn="1" w:lastColumn="0" w:noHBand="0" w:noVBand="1"/>
      </w:tblPr>
      <w:tblGrid>
        <w:gridCol w:w="839"/>
        <w:gridCol w:w="6412"/>
        <w:gridCol w:w="2091"/>
        <w:gridCol w:w="4941"/>
      </w:tblGrid>
      <w:tr w:rsidR="00C8771D" w:rsidRPr="00C8771D" w:rsidTr="00D3346D">
        <w:trPr>
          <w:cantSplit/>
          <w:tblHeader/>
        </w:trPr>
        <w:tc>
          <w:tcPr>
            <w:tcW w:w="839" w:type="dxa"/>
            <w:tcBorders>
              <w:top w:val="single" w:sz="8" w:space="0" w:color="404040"/>
              <w:left w:val="single" w:sz="8" w:space="0" w:color="404040"/>
              <w:bottom w:val="single" w:sz="8" w:space="0" w:color="404040"/>
            </w:tcBorders>
            <w:shd w:val="clear" w:color="auto" w:fill="808080" w:themeFill="background1" w:themeFillShade="80"/>
          </w:tcPr>
          <w:p w:rsidR="00B75FC6" w:rsidRPr="000C71CB" w:rsidRDefault="00B75FC6" w:rsidP="00C8771D">
            <w:pPr>
              <w:spacing w:line="240" w:lineRule="auto"/>
              <w:rPr>
                <w:b/>
                <w:bCs/>
                <w:color w:val="FFFFFF" w:themeColor="background1"/>
                <w:w w:val="100"/>
              </w:rPr>
            </w:pPr>
            <w:r w:rsidRPr="000C71CB">
              <w:rPr>
                <w:b/>
                <w:bCs/>
                <w:color w:val="FFFFFF" w:themeColor="background1"/>
                <w:w w:val="100"/>
              </w:rPr>
              <w:t>No.</w:t>
            </w:r>
          </w:p>
        </w:tc>
        <w:tc>
          <w:tcPr>
            <w:tcW w:w="6412" w:type="dxa"/>
            <w:tcBorders>
              <w:top w:val="single" w:sz="8" w:space="0" w:color="404040"/>
              <w:bottom w:val="single" w:sz="8" w:space="0" w:color="404040"/>
            </w:tcBorders>
            <w:shd w:val="clear" w:color="auto" w:fill="808080" w:themeFill="background1" w:themeFillShade="80"/>
          </w:tcPr>
          <w:p w:rsidR="00B75FC6" w:rsidRPr="000C71CB" w:rsidRDefault="00B75FC6" w:rsidP="00C8771D">
            <w:pPr>
              <w:spacing w:line="240" w:lineRule="auto"/>
              <w:rPr>
                <w:b/>
                <w:bCs/>
                <w:color w:val="FFFFFF" w:themeColor="background1"/>
                <w:w w:val="100"/>
              </w:rPr>
            </w:pPr>
            <w:r w:rsidRPr="000C71CB">
              <w:rPr>
                <w:b/>
                <w:bCs/>
                <w:color w:val="FFFFFF" w:themeColor="background1"/>
                <w:w w:val="100"/>
              </w:rPr>
              <w:t>Recommendation</w:t>
            </w:r>
          </w:p>
        </w:tc>
        <w:tc>
          <w:tcPr>
            <w:tcW w:w="2091" w:type="dxa"/>
            <w:tcBorders>
              <w:top w:val="single" w:sz="8" w:space="0" w:color="404040"/>
              <w:bottom w:val="single" w:sz="8" w:space="0" w:color="404040"/>
            </w:tcBorders>
            <w:shd w:val="clear" w:color="auto" w:fill="808080" w:themeFill="background1" w:themeFillShade="80"/>
          </w:tcPr>
          <w:p w:rsidR="00B75FC6" w:rsidRPr="000C71CB" w:rsidRDefault="00B75FC6" w:rsidP="00C8771D">
            <w:pPr>
              <w:spacing w:line="240" w:lineRule="auto"/>
              <w:rPr>
                <w:b/>
                <w:bCs/>
                <w:color w:val="FFFFFF" w:themeColor="background1"/>
                <w:w w:val="100"/>
              </w:rPr>
            </w:pPr>
            <w:r w:rsidRPr="000C71CB">
              <w:rPr>
                <w:b/>
                <w:bCs/>
                <w:color w:val="FFFFFF" w:themeColor="background1"/>
                <w:w w:val="100"/>
              </w:rPr>
              <w:t>Response</w:t>
            </w:r>
          </w:p>
        </w:tc>
        <w:tc>
          <w:tcPr>
            <w:tcW w:w="4941" w:type="dxa"/>
            <w:tcBorders>
              <w:top w:val="single" w:sz="8" w:space="0" w:color="404040"/>
              <w:bottom w:val="single" w:sz="8" w:space="0" w:color="404040"/>
              <w:right w:val="single" w:sz="8" w:space="0" w:color="404040"/>
            </w:tcBorders>
            <w:shd w:val="clear" w:color="auto" w:fill="808080" w:themeFill="background1" w:themeFillShade="80"/>
          </w:tcPr>
          <w:p w:rsidR="00B75FC6" w:rsidRPr="000C71CB" w:rsidRDefault="00B75FC6" w:rsidP="00C8771D">
            <w:pPr>
              <w:spacing w:line="240" w:lineRule="auto"/>
              <w:rPr>
                <w:b/>
                <w:bCs/>
                <w:color w:val="FFFFFF" w:themeColor="background1"/>
                <w:w w:val="100"/>
              </w:rPr>
            </w:pPr>
            <w:r w:rsidRPr="000C71CB">
              <w:rPr>
                <w:b/>
                <w:bCs/>
                <w:color w:val="FFFFFF" w:themeColor="background1"/>
                <w:w w:val="100"/>
              </w:rPr>
              <w:t>Status</w:t>
            </w:r>
          </w:p>
        </w:tc>
      </w:tr>
      <w:tr w:rsidR="00202833" w:rsidRPr="00C8771D" w:rsidTr="000C71CB">
        <w:trPr>
          <w:cantSplit/>
        </w:trPr>
        <w:tc>
          <w:tcPr>
            <w:tcW w:w="14283" w:type="dxa"/>
            <w:gridSpan w:val="4"/>
            <w:tcBorders>
              <w:top w:val="single" w:sz="8" w:space="0" w:color="404040"/>
              <w:left w:val="single" w:sz="8" w:space="0" w:color="404040"/>
              <w:bottom w:val="single" w:sz="4" w:space="0" w:color="auto"/>
              <w:right w:val="single" w:sz="8" w:space="0" w:color="404040"/>
            </w:tcBorders>
            <w:shd w:val="clear" w:color="auto" w:fill="auto"/>
          </w:tcPr>
          <w:p w:rsidR="00202833" w:rsidRPr="00C8771D" w:rsidRDefault="00202833" w:rsidP="00202833">
            <w:pPr>
              <w:spacing w:line="240" w:lineRule="auto"/>
              <w:rPr>
                <w:bCs/>
                <w:w w:val="100"/>
              </w:rPr>
            </w:pPr>
            <w:r>
              <w:rPr>
                <w:bCs/>
              </w:rPr>
              <w:t>The Australian Government is establishing the N</w:t>
            </w:r>
            <w:r>
              <w:t>ational Redress Scheme in response to the Royal Commission’s recommendations</w:t>
            </w:r>
            <w:r w:rsidR="00F61C30">
              <w:t xml:space="preserve"> regarding Redress</w:t>
            </w:r>
            <w:r>
              <w:t>.</w:t>
            </w:r>
          </w:p>
        </w:tc>
      </w:tr>
      <w:tr w:rsidR="00C8771D" w:rsidRPr="00C8771D" w:rsidTr="000C71CB">
        <w:trPr>
          <w:cantSplit/>
        </w:trPr>
        <w:tc>
          <w:tcPr>
            <w:tcW w:w="839" w:type="dxa"/>
            <w:tcBorders>
              <w:top w:val="single" w:sz="4" w:space="0" w:color="auto"/>
              <w:left w:val="single" w:sz="8" w:space="0" w:color="404040"/>
              <w:bottom w:val="single" w:sz="4" w:space="0" w:color="auto"/>
              <w:right w:val="nil"/>
            </w:tcBorders>
            <w:shd w:val="clear" w:color="auto" w:fill="auto"/>
          </w:tcPr>
          <w:p w:rsidR="00B75FC6" w:rsidRPr="00C8771D" w:rsidRDefault="00B75FC6" w:rsidP="00C8771D">
            <w:pPr>
              <w:spacing w:line="240" w:lineRule="auto"/>
              <w:rPr>
                <w:b/>
                <w:bCs/>
                <w:w w:val="100"/>
              </w:rPr>
            </w:pPr>
            <w:r w:rsidRPr="00C8771D">
              <w:rPr>
                <w:b/>
                <w:bCs/>
                <w:w w:val="100"/>
              </w:rPr>
              <w:t>85</w:t>
            </w:r>
          </w:p>
        </w:tc>
        <w:tc>
          <w:tcPr>
            <w:tcW w:w="6412" w:type="dxa"/>
            <w:tcBorders>
              <w:top w:val="single" w:sz="4" w:space="0" w:color="auto"/>
              <w:left w:val="nil"/>
              <w:bottom w:val="single" w:sz="4" w:space="0" w:color="auto"/>
              <w:right w:val="nil"/>
            </w:tcBorders>
            <w:shd w:val="clear" w:color="auto" w:fill="auto"/>
          </w:tcPr>
          <w:p w:rsidR="00B75FC6" w:rsidRPr="00C8771D" w:rsidRDefault="00B75FC6" w:rsidP="00C8771D">
            <w:pPr>
              <w:autoSpaceDE w:val="0"/>
              <w:autoSpaceDN w:val="0"/>
              <w:adjustRightInd w:val="0"/>
              <w:spacing w:line="240" w:lineRule="auto"/>
              <w:rPr>
                <w:bCs/>
                <w:w w:val="100"/>
              </w:rPr>
            </w:pPr>
            <w:r w:rsidRPr="00C8771D">
              <w:rPr>
                <w:bCs/>
                <w:w w:val="100"/>
              </w:rPr>
              <w:t>State and territory governments should introduce legislation to remove any limitation period that applies to a claim for damages brought by a person where that claim is founded on the personal injury of the person resulting from sexual abuse of the person in an institutional context when the person is or was a child.</w:t>
            </w:r>
          </w:p>
        </w:tc>
        <w:tc>
          <w:tcPr>
            <w:tcW w:w="2091" w:type="dxa"/>
            <w:tcBorders>
              <w:top w:val="single" w:sz="4" w:space="0" w:color="auto"/>
              <w:left w:val="nil"/>
              <w:bottom w:val="single" w:sz="4" w:space="0" w:color="auto"/>
              <w:right w:val="nil"/>
            </w:tcBorders>
            <w:shd w:val="clear" w:color="auto" w:fill="auto"/>
          </w:tcPr>
          <w:p w:rsidR="00B75FC6" w:rsidRPr="003D47AB" w:rsidRDefault="00C8771D" w:rsidP="00C8771D">
            <w:pPr>
              <w:spacing w:line="240" w:lineRule="auto"/>
              <w:rPr>
                <w:b/>
                <w:bCs/>
                <w:w w:val="100"/>
              </w:rPr>
            </w:pPr>
            <w:r w:rsidRPr="003D47AB">
              <w:rPr>
                <w:b/>
                <w:bCs/>
                <w:w w:val="100"/>
              </w:rPr>
              <w:t>Accep</w:t>
            </w:r>
            <w:r w:rsidR="00117C0C" w:rsidRPr="003D47AB">
              <w:rPr>
                <w:b/>
                <w:bCs/>
                <w:w w:val="100"/>
              </w:rPr>
              <w:t>t</w:t>
            </w:r>
          </w:p>
        </w:tc>
        <w:tc>
          <w:tcPr>
            <w:tcW w:w="4941" w:type="dxa"/>
            <w:tcBorders>
              <w:top w:val="single" w:sz="4" w:space="0" w:color="auto"/>
              <w:left w:val="nil"/>
              <w:bottom w:val="single" w:sz="4" w:space="0" w:color="auto"/>
              <w:right w:val="single" w:sz="8" w:space="0" w:color="404040"/>
            </w:tcBorders>
            <w:shd w:val="clear" w:color="auto" w:fill="auto"/>
          </w:tcPr>
          <w:p w:rsidR="00C8771D" w:rsidRPr="00C8771D" w:rsidRDefault="00C8771D" w:rsidP="00C8771D">
            <w:pPr>
              <w:spacing w:line="240" w:lineRule="auto"/>
              <w:rPr>
                <w:bCs/>
                <w:w w:val="100"/>
              </w:rPr>
            </w:pPr>
            <w:r w:rsidRPr="00C8771D">
              <w:rPr>
                <w:bCs/>
                <w:w w:val="100"/>
              </w:rPr>
              <w:t xml:space="preserve">The Commonwealth has taken action to remove limitation periods where it has jurisdiction to do so. </w:t>
            </w:r>
          </w:p>
          <w:p w:rsidR="00B75FC6" w:rsidRPr="00C8771D" w:rsidRDefault="00C8771D" w:rsidP="00C8771D">
            <w:pPr>
              <w:spacing w:line="240" w:lineRule="auto"/>
              <w:rPr>
                <w:bCs/>
                <w:w w:val="100"/>
              </w:rPr>
            </w:pPr>
            <w:r w:rsidRPr="00C8771D">
              <w:rPr>
                <w:bCs/>
                <w:w w:val="100"/>
              </w:rPr>
              <w:t>On 4 May 2016, the former Attorney</w:t>
            </w:r>
            <w:r>
              <w:rPr>
                <w:bCs/>
                <w:w w:val="100"/>
              </w:rPr>
              <w:noBreakHyphen/>
            </w:r>
            <w:r w:rsidRPr="00C8771D">
              <w:rPr>
                <w:bCs/>
                <w:w w:val="100"/>
              </w:rPr>
              <w:t>General, Senator the Hon George Brandis, made a Legal Services Direction (Time barred child abuse claims - 4 May 2016) directing Commonwealth agencies not to plead a defence based on an expired limitation period.</w:t>
            </w:r>
          </w:p>
        </w:tc>
      </w:tr>
      <w:tr w:rsidR="00C8771D" w:rsidRPr="00C8771D" w:rsidTr="000C71CB">
        <w:trPr>
          <w:cantSplit/>
        </w:trPr>
        <w:tc>
          <w:tcPr>
            <w:tcW w:w="839" w:type="dxa"/>
            <w:tcBorders>
              <w:top w:val="single" w:sz="4" w:space="0" w:color="auto"/>
              <w:left w:val="single" w:sz="8" w:space="0" w:color="404040"/>
              <w:bottom w:val="single" w:sz="4" w:space="0" w:color="auto"/>
              <w:right w:val="nil"/>
            </w:tcBorders>
            <w:shd w:val="clear" w:color="auto" w:fill="auto"/>
          </w:tcPr>
          <w:p w:rsidR="00B75FC6" w:rsidRPr="00C8771D" w:rsidRDefault="00B75FC6" w:rsidP="00C8771D">
            <w:pPr>
              <w:spacing w:line="240" w:lineRule="auto"/>
              <w:rPr>
                <w:b/>
                <w:bCs/>
                <w:w w:val="100"/>
              </w:rPr>
            </w:pPr>
            <w:r w:rsidRPr="00C8771D">
              <w:rPr>
                <w:b/>
                <w:bCs/>
                <w:w w:val="100"/>
              </w:rPr>
              <w:t>86</w:t>
            </w:r>
          </w:p>
        </w:tc>
        <w:tc>
          <w:tcPr>
            <w:tcW w:w="6412" w:type="dxa"/>
            <w:tcBorders>
              <w:top w:val="single" w:sz="4" w:space="0" w:color="auto"/>
              <w:left w:val="nil"/>
              <w:bottom w:val="single" w:sz="4" w:space="0" w:color="auto"/>
              <w:right w:val="nil"/>
            </w:tcBorders>
            <w:shd w:val="clear" w:color="auto" w:fill="auto"/>
          </w:tcPr>
          <w:p w:rsidR="00B75FC6" w:rsidRPr="00C8771D" w:rsidRDefault="00B75FC6" w:rsidP="00C8771D">
            <w:pPr>
              <w:autoSpaceDE w:val="0"/>
              <w:autoSpaceDN w:val="0"/>
              <w:adjustRightInd w:val="0"/>
              <w:spacing w:line="240" w:lineRule="auto"/>
              <w:rPr>
                <w:bCs/>
                <w:w w:val="100"/>
              </w:rPr>
            </w:pPr>
            <w:r w:rsidRPr="00C8771D">
              <w:rPr>
                <w:bCs/>
                <w:w w:val="100"/>
              </w:rPr>
              <w:t>State and territory governments should ensure that the limitation period is removed with retrospective effect and regardless of whether or not a claim was subject to a limitation period in the past.</w:t>
            </w:r>
          </w:p>
        </w:tc>
        <w:tc>
          <w:tcPr>
            <w:tcW w:w="2091" w:type="dxa"/>
            <w:tcBorders>
              <w:top w:val="single" w:sz="4" w:space="0" w:color="auto"/>
              <w:left w:val="nil"/>
              <w:bottom w:val="single" w:sz="4" w:space="0" w:color="auto"/>
              <w:right w:val="nil"/>
            </w:tcBorders>
            <w:shd w:val="clear" w:color="auto" w:fill="auto"/>
          </w:tcPr>
          <w:p w:rsidR="00B75FC6" w:rsidRPr="003D47AB" w:rsidRDefault="00117C0C" w:rsidP="00C8771D">
            <w:pPr>
              <w:spacing w:line="240" w:lineRule="auto"/>
              <w:rPr>
                <w:b/>
                <w:bCs/>
                <w:w w:val="100"/>
              </w:rPr>
            </w:pPr>
            <w:r w:rsidRPr="003D47AB">
              <w:rPr>
                <w:b/>
                <w:bCs/>
                <w:w w:val="100"/>
              </w:rPr>
              <w:t>Accept</w:t>
            </w:r>
          </w:p>
        </w:tc>
        <w:tc>
          <w:tcPr>
            <w:tcW w:w="4941" w:type="dxa"/>
            <w:tcBorders>
              <w:top w:val="single" w:sz="4" w:space="0" w:color="auto"/>
              <w:left w:val="nil"/>
              <w:bottom w:val="single" w:sz="4" w:space="0" w:color="auto"/>
              <w:right w:val="single" w:sz="8" w:space="0" w:color="404040"/>
            </w:tcBorders>
            <w:shd w:val="clear" w:color="auto" w:fill="auto"/>
          </w:tcPr>
          <w:p w:rsidR="00B75FC6" w:rsidRPr="00C8771D" w:rsidRDefault="00C8771D" w:rsidP="00C8771D">
            <w:pPr>
              <w:spacing w:line="240" w:lineRule="auto"/>
              <w:rPr>
                <w:bCs/>
                <w:w w:val="100"/>
              </w:rPr>
            </w:pPr>
            <w:r>
              <w:rPr>
                <w:bCs/>
                <w:w w:val="100"/>
              </w:rPr>
              <w:t>See recommendation 85</w:t>
            </w:r>
            <w:r w:rsidR="00A12BA3">
              <w:rPr>
                <w:bCs/>
                <w:w w:val="100"/>
              </w:rPr>
              <w:t>.</w:t>
            </w:r>
          </w:p>
        </w:tc>
      </w:tr>
      <w:tr w:rsidR="00C8771D" w:rsidRPr="00C8771D" w:rsidTr="000C71CB">
        <w:trPr>
          <w:cantSplit/>
        </w:trPr>
        <w:tc>
          <w:tcPr>
            <w:tcW w:w="839" w:type="dxa"/>
            <w:tcBorders>
              <w:top w:val="single" w:sz="4" w:space="0" w:color="auto"/>
              <w:left w:val="single" w:sz="8" w:space="0" w:color="404040"/>
              <w:bottom w:val="single" w:sz="4" w:space="0" w:color="auto"/>
              <w:right w:val="nil"/>
            </w:tcBorders>
            <w:shd w:val="clear" w:color="auto" w:fill="auto"/>
          </w:tcPr>
          <w:p w:rsidR="00B75FC6" w:rsidRPr="00C8771D" w:rsidRDefault="00B75FC6" w:rsidP="00C8771D">
            <w:pPr>
              <w:spacing w:line="240" w:lineRule="auto"/>
              <w:rPr>
                <w:b/>
                <w:bCs/>
                <w:w w:val="100"/>
              </w:rPr>
            </w:pPr>
            <w:r w:rsidRPr="00C8771D">
              <w:rPr>
                <w:b/>
                <w:bCs/>
                <w:w w:val="100"/>
              </w:rPr>
              <w:t>87</w:t>
            </w:r>
          </w:p>
          <w:p w:rsidR="00B75FC6" w:rsidRPr="00C8771D" w:rsidRDefault="00B75FC6" w:rsidP="00C8771D">
            <w:pPr>
              <w:spacing w:line="240" w:lineRule="auto"/>
              <w:rPr>
                <w:b/>
                <w:bCs/>
                <w:w w:val="100"/>
              </w:rPr>
            </w:pPr>
          </w:p>
        </w:tc>
        <w:tc>
          <w:tcPr>
            <w:tcW w:w="6412" w:type="dxa"/>
            <w:tcBorders>
              <w:top w:val="single" w:sz="4" w:space="0" w:color="auto"/>
              <w:left w:val="nil"/>
              <w:bottom w:val="single" w:sz="4" w:space="0" w:color="auto"/>
              <w:right w:val="nil"/>
            </w:tcBorders>
            <w:shd w:val="clear" w:color="auto" w:fill="auto"/>
          </w:tcPr>
          <w:p w:rsidR="00B75FC6" w:rsidRPr="00C8771D" w:rsidRDefault="00B75FC6" w:rsidP="00C8771D">
            <w:pPr>
              <w:autoSpaceDE w:val="0"/>
              <w:autoSpaceDN w:val="0"/>
              <w:adjustRightInd w:val="0"/>
              <w:spacing w:line="240" w:lineRule="auto"/>
              <w:rPr>
                <w:bCs/>
                <w:w w:val="100"/>
              </w:rPr>
            </w:pPr>
            <w:r w:rsidRPr="00C8771D">
              <w:rPr>
                <w:bCs/>
                <w:w w:val="100"/>
              </w:rPr>
              <w:t>State and territory governments should expressly preserve the relevant courts’ existing jurisdictions and powers so that any jurisdiction or power to stay proceedings is not affected by the removal of the limitation period.</w:t>
            </w:r>
          </w:p>
        </w:tc>
        <w:tc>
          <w:tcPr>
            <w:tcW w:w="2091" w:type="dxa"/>
            <w:tcBorders>
              <w:top w:val="single" w:sz="4" w:space="0" w:color="auto"/>
              <w:left w:val="nil"/>
              <w:bottom w:val="single" w:sz="4" w:space="0" w:color="auto"/>
              <w:right w:val="nil"/>
            </w:tcBorders>
            <w:shd w:val="clear" w:color="auto" w:fill="auto"/>
          </w:tcPr>
          <w:p w:rsidR="00B75FC6" w:rsidRPr="003D47AB" w:rsidRDefault="00C8771D" w:rsidP="00C8771D">
            <w:pPr>
              <w:spacing w:line="240" w:lineRule="auto"/>
              <w:rPr>
                <w:b/>
                <w:bCs/>
                <w:w w:val="100"/>
              </w:rPr>
            </w:pPr>
            <w:r w:rsidRPr="003D47AB">
              <w:rPr>
                <w:b/>
                <w:bCs/>
                <w:w w:val="100"/>
              </w:rPr>
              <w:t>Noted</w:t>
            </w:r>
          </w:p>
        </w:tc>
        <w:tc>
          <w:tcPr>
            <w:tcW w:w="4941" w:type="dxa"/>
            <w:tcBorders>
              <w:top w:val="single" w:sz="4" w:space="0" w:color="auto"/>
              <w:left w:val="nil"/>
              <w:bottom w:val="single" w:sz="4" w:space="0" w:color="auto"/>
              <w:right w:val="single" w:sz="8" w:space="0" w:color="404040"/>
            </w:tcBorders>
            <w:shd w:val="clear" w:color="auto" w:fill="auto"/>
          </w:tcPr>
          <w:p w:rsidR="00B75FC6" w:rsidRPr="00C8771D" w:rsidRDefault="00C8771D" w:rsidP="00C8771D">
            <w:pPr>
              <w:spacing w:line="240" w:lineRule="auto"/>
              <w:rPr>
                <w:bCs/>
                <w:w w:val="100"/>
              </w:rPr>
            </w:pPr>
            <w:r>
              <w:rPr>
                <w:bCs/>
                <w:w w:val="100"/>
              </w:rPr>
              <w:t xml:space="preserve">This recommendation is a matter for state and territory governments. </w:t>
            </w:r>
          </w:p>
        </w:tc>
      </w:tr>
      <w:tr w:rsidR="00C8771D" w:rsidRPr="00C8771D" w:rsidTr="000C71CB">
        <w:trPr>
          <w:cantSplit/>
        </w:trPr>
        <w:tc>
          <w:tcPr>
            <w:tcW w:w="839" w:type="dxa"/>
            <w:tcBorders>
              <w:top w:val="single" w:sz="4" w:space="0" w:color="auto"/>
              <w:left w:val="single" w:sz="8" w:space="0" w:color="404040"/>
              <w:bottom w:val="single" w:sz="4" w:space="0" w:color="auto"/>
              <w:right w:val="nil"/>
            </w:tcBorders>
            <w:shd w:val="clear" w:color="auto" w:fill="auto"/>
          </w:tcPr>
          <w:p w:rsidR="00B75FC6" w:rsidRPr="00C8771D" w:rsidRDefault="00B75FC6" w:rsidP="00C8771D">
            <w:pPr>
              <w:spacing w:line="240" w:lineRule="auto"/>
              <w:rPr>
                <w:b/>
                <w:bCs/>
                <w:w w:val="100"/>
              </w:rPr>
            </w:pPr>
            <w:r w:rsidRPr="00C8771D">
              <w:rPr>
                <w:b/>
                <w:bCs/>
                <w:w w:val="100"/>
              </w:rPr>
              <w:t>88</w:t>
            </w:r>
          </w:p>
        </w:tc>
        <w:tc>
          <w:tcPr>
            <w:tcW w:w="6412" w:type="dxa"/>
            <w:tcBorders>
              <w:top w:val="single" w:sz="4" w:space="0" w:color="auto"/>
              <w:left w:val="nil"/>
              <w:bottom w:val="single" w:sz="4" w:space="0" w:color="auto"/>
              <w:right w:val="nil"/>
            </w:tcBorders>
            <w:shd w:val="clear" w:color="auto" w:fill="auto"/>
          </w:tcPr>
          <w:p w:rsidR="00B75FC6" w:rsidRPr="00C8771D" w:rsidRDefault="00B75FC6" w:rsidP="00C8771D">
            <w:pPr>
              <w:autoSpaceDE w:val="0"/>
              <w:autoSpaceDN w:val="0"/>
              <w:adjustRightInd w:val="0"/>
              <w:spacing w:line="240" w:lineRule="auto"/>
              <w:rPr>
                <w:bCs/>
                <w:w w:val="100"/>
              </w:rPr>
            </w:pPr>
            <w:r w:rsidRPr="00C8771D">
              <w:rPr>
                <w:bCs/>
                <w:w w:val="100"/>
              </w:rPr>
              <w:t>State and territory governments should implement these recommendations to remove limitation periods as soon as possible, even if that requires that they be implemented before our recommendations in relation to the duty of institutions and identifying a proper defendant are implemented.</w:t>
            </w:r>
          </w:p>
        </w:tc>
        <w:tc>
          <w:tcPr>
            <w:tcW w:w="2091" w:type="dxa"/>
            <w:tcBorders>
              <w:top w:val="single" w:sz="4" w:space="0" w:color="auto"/>
              <w:left w:val="nil"/>
              <w:bottom w:val="single" w:sz="4" w:space="0" w:color="auto"/>
              <w:right w:val="nil"/>
            </w:tcBorders>
            <w:shd w:val="clear" w:color="auto" w:fill="auto"/>
          </w:tcPr>
          <w:p w:rsidR="00B75FC6" w:rsidRPr="003D47AB" w:rsidRDefault="00117C0C" w:rsidP="00C8771D">
            <w:pPr>
              <w:spacing w:line="240" w:lineRule="auto"/>
              <w:rPr>
                <w:b/>
                <w:bCs/>
                <w:w w:val="100"/>
              </w:rPr>
            </w:pPr>
            <w:r w:rsidRPr="003D47AB">
              <w:rPr>
                <w:b/>
                <w:bCs/>
                <w:w w:val="100"/>
              </w:rPr>
              <w:t>Accept</w:t>
            </w:r>
          </w:p>
        </w:tc>
        <w:tc>
          <w:tcPr>
            <w:tcW w:w="4941" w:type="dxa"/>
            <w:tcBorders>
              <w:top w:val="single" w:sz="4" w:space="0" w:color="auto"/>
              <w:left w:val="nil"/>
              <w:bottom w:val="single" w:sz="4" w:space="0" w:color="auto"/>
              <w:right w:val="single" w:sz="8" w:space="0" w:color="404040"/>
            </w:tcBorders>
            <w:shd w:val="clear" w:color="auto" w:fill="auto"/>
          </w:tcPr>
          <w:p w:rsidR="00B75FC6" w:rsidRPr="00C8771D" w:rsidRDefault="00C8771D" w:rsidP="00C8771D">
            <w:pPr>
              <w:spacing w:line="240" w:lineRule="auto"/>
              <w:rPr>
                <w:bCs/>
                <w:w w:val="100"/>
              </w:rPr>
            </w:pPr>
            <w:r>
              <w:rPr>
                <w:bCs/>
                <w:w w:val="100"/>
              </w:rPr>
              <w:t xml:space="preserve">See </w:t>
            </w:r>
            <w:r w:rsidR="00335AE6">
              <w:rPr>
                <w:bCs/>
                <w:w w:val="100"/>
              </w:rPr>
              <w:t>recommendation</w:t>
            </w:r>
            <w:r>
              <w:rPr>
                <w:bCs/>
                <w:w w:val="100"/>
              </w:rPr>
              <w:t xml:space="preserve"> 85</w:t>
            </w:r>
            <w:r w:rsidR="00A12BA3">
              <w:rPr>
                <w:bCs/>
                <w:w w:val="100"/>
              </w:rPr>
              <w:t>.</w:t>
            </w:r>
          </w:p>
        </w:tc>
      </w:tr>
      <w:tr w:rsidR="00C8771D" w:rsidRPr="00C8771D" w:rsidTr="000C71CB">
        <w:trPr>
          <w:cantSplit/>
        </w:trPr>
        <w:tc>
          <w:tcPr>
            <w:tcW w:w="839" w:type="dxa"/>
            <w:tcBorders>
              <w:top w:val="single" w:sz="4" w:space="0" w:color="auto"/>
              <w:left w:val="single" w:sz="8" w:space="0" w:color="404040"/>
              <w:bottom w:val="single" w:sz="4" w:space="0" w:color="auto"/>
              <w:right w:val="nil"/>
            </w:tcBorders>
            <w:shd w:val="clear" w:color="auto" w:fill="auto"/>
          </w:tcPr>
          <w:p w:rsidR="00B75FC6" w:rsidRPr="00C8771D" w:rsidRDefault="00B75FC6" w:rsidP="00C8771D">
            <w:pPr>
              <w:spacing w:line="240" w:lineRule="auto"/>
              <w:rPr>
                <w:b/>
                <w:bCs/>
                <w:w w:val="100"/>
              </w:rPr>
            </w:pPr>
            <w:r w:rsidRPr="00C8771D">
              <w:rPr>
                <w:b/>
                <w:bCs/>
                <w:w w:val="100"/>
              </w:rPr>
              <w:lastRenderedPageBreak/>
              <w:t>89</w:t>
            </w:r>
          </w:p>
        </w:tc>
        <w:tc>
          <w:tcPr>
            <w:tcW w:w="6412" w:type="dxa"/>
            <w:tcBorders>
              <w:top w:val="single" w:sz="4" w:space="0" w:color="auto"/>
              <w:left w:val="nil"/>
              <w:bottom w:val="single" w:sz="4" w:space="0" w:color="auto"/>
              <w:right w:val="nil"/>
            </w:tcBorders>
            <w:shd w:val="clear" w:color="auto" w:fill="auto"/>
          </w:tcPr>
          <w:p w:rsidR="00B75FC6" w:rsidRPr="00C8771D" w:rsidRDefault="00B75FC6" w:rsidP="00C8771D">
            <w:pPr>
              <w:autoSpaceDE w:val="0"/>
              <w:autoSpaceDN w:val="0"/>
              <w:adjustRightInd w:val="0"/>
              <w:spacing w:line="240" w:lineRule="auto"/>
              <w:rPr>
                <w:bCs/>
                <w:w w:val="100"/>
              </w:rPr>
            </w:pPr>
            <w:r w:rsidRPr="00C8771D">
              <w:rPr>
                <w:bCs/>
                <w:w w:val="100"/>
              </w:rPr>
              <w:t>State and territory governments should introduce legislation to impose a non-delegable duty on certain institutions for institutional child sexual abuse despite it being the deliberate criminal act of a person associated with the institution.</w:t>
            </w:r>
          </w:p>
        </w:tc>
        <w:tc>
          <w:tcPr>
            <w:tcW w:w="2091" w:type="dxa"/>
            <w:tcBorders>
              <w:top w:val="single" w:sz="4" w:space="0" w:color="auto"/>
              <w:left w:val="nil"/>
              <w:bottom w:val="single" w:sz="4" w:space="0" w:color="auto"/>
              <w:right w:val="nil"/>
            </w:tcBorders>
            <w:shd w:val="clear" w:color="auto" w:fill="auto"/>
          </w:tcPr>
          <w:p w:rsidR="00B75FC6" w:rsidRPr="003D47AB" w:rsidRDefault="00C8771D" w:rsidP="00C8771D">
            <w:pPr>
              <w:spacing w:line="240" w:lineRule="auto"/>
              <w:rPr>
                <w:b/>
                <w:bCs/>
                <w:w w:val="100"/>
              </w:rPr>
            </w:pPr>
            <w:r w:rsidRPr="003D47AB">
              <w:rPr>
                <w:b/>
                <w:bCs/>
                <w:w w:val="100"/>
              </w:rPr>
              <w:t>Noted</w:t>
            </w:r>
          </w:p>
        </w:tc>
        <w:tc>
          <w:tcPr>
            <w:tcW w:w="4941" w:type="dxa"/>
            <w:tcBorders>
              <w:top w:val="single" w:sz="4" w:space="0" w:color="auto"/>
              <w:left w:val="nil"/>
              <w:bottom w:val="single" w:sz="4" w:space="0" w:color="auto"/>
              <w:right w:val="single" w:sz="8" w:space="0" w:color="404040"/>
            </w:tcBorders>
            <w:shd w:val="clear" w:color="auto" w:fill="auto"/>
          </w:tcPr>
          <w:p w:rsidR="00B75FC6" w:rsidRDefault="00C8771D" w:rsidP="00C8771D">
            <w:pPr>
              <w:spacing w:line="240" w:lineRule="auto"/>
              <w:rPr>
                <w:bCs/>
                <w:w w:val="100"/>
              </w:rPr>
            </w:pPr>
            <w:r>
              <w:rPr>
                <w:bCs/>
                <w:w w:val="100"/>
              </w:rPr>
              <w:t>This recommendation is a matter for state and territory governments</w:t>
            </w:r>
            <w:r w:rsidR="00374B28">
              <w:rPr>
                <w:bCs/>
                <w:w w:val="100"/>
              </w:rPr>
              <w:t xml:space="preserve">. </w:t>
            </w:r>
          </w:p>
          <w:p w:rsidR="00374B28" w:rsidRPr="00C8771D" w:rsidRDefault="00374B28" w:rsidP="00C8771D">
            <w:pPr>
              <w:spacing w:line="240" w:lineRule="auto"/>
              <w:rPr>
                <w:bCs/>
                <w:w w:val="100"/>
              </w:rPr>
            </w:pPr>
            <w:r w:rsidRPr="00F621E1">
              <w:rPr>
                <w:w w:val="100"/>
              </w:rPr>
              <w:t>The Australian Government is assessing whether relevant state and territory law applies effectively to the Commonwealth.</w:t>
            </w:r>
          </w:p>
        </w:tc>
      </w:tr>
      <w:tr w:rsidR="00C8771D" w:rsidRPr="00C8771D" w:rsidTr="000C71CB">
        <w:trPr>
          <w:cantSplit/>
        </w:trPr>
        <w:tc>
          <w:tcPr>
            <w:tcW w:w="839" w:type="dxa"/>
            <w:tcBorders>
              <w:top w:val="single" w:sz="4" w:space="0" w:color="auto"/>
              <w:left w:val="single" w:sz="8" w:space="0" w:color="404040"/>
              <w:bottom w:val="single" w:sz="4" w:space="0" w:color="auto"/>
              <w:right w:val="nil"/>
            </w:tcBorders>
            <w:shd w:val="clear" w:color="auto" w:fill="auto"/>
          </w:tcPr>
          <w:p w:rsidR="00B75FC6" w:rsidRPr="00374B28" w:rsidRDefault="00B75FC6" w:rsidP="00C8771D">
            <w:pPr>
              <w:spacing w:line="240" w:lineRule="auto"/>
              <w:rPr>
                <w:b/>
                <w:bCs/>
                <w:w w:val="100"/>
              </w:rPr>
            </w:pPr>
            <w:r w:rsidRPr="00374B28">
              <w:rPr>
                <w:b/>
                <w:bCs/>
                <w:w w:val="100"/>
              </w:rPr>
              <w:t>90</w:t>
            </w:r>
          </w:p>
        </w:tc>
        <w:tc>
          <w:tcPr>
            <w:tcW w:w="6412" w:type="dxa"/>
            <w:tcBorders>
              <w:top w:val="single" w:sz="4" w:space="0" w:color="auto"/>
              <w:left w:val="nil"/>
              <w:bottom w:val="single" w:sz="4" w:space="0" w:color="auto"/>
              <w:right w:val="nil"/>
            </w:tcBorders>
            <w:shd w:val="clear" w:color="auto" w:fill="auto"/>
          </w:tcPr>
          <w:p w:rsidR="00B75FC6" w:rsidRPr="00374B28" w:rsidRDefault="00B75FC6" w:rsidP="00374B28">
            <w:pPr>
              <w:autoSpaceDE w:val="0"/>
              <w:autoSpaceDN w:val="0"/>
              <w:adjustRightInd w:val="0"/>
              <w:spacing w:line="240" w:lineRule="auto"/>
              <w:rPr>
                <w:bCs/>
                <w:w w:val="100"/>
              </w:rPr>
            </w:pPr>
            <w:r w:rsidRPr="00374B28">
              <w:rPr>
                <w:bCs/>
                <w:w w:val="100"/>
              </w:rPr>
              <w:t>The non-delegable duty should apply to institutions that operate the following facilities or provide the following services and be owed to children who are in the care, supervision or control of the institution in relation to the relevant facility or service:</w:t>
            </w:r>
          </w:p>
          <w:p w:rsidR="00B75FC6" w:rsidRPr="00E906EC" w:rsidRDefault="00B75FC6" w:rsidP="00414735">
            <w:pPr>
              <w:pStyle w:val="ListParagraph"/>
              <w:numPr>
                <w:ilvl w:val="1"/>
                <w:numId w:val="176"/>
              </w:numPr>
              <w:autoSpaceDE w:val="0"/>
              <w:autoSpaceDN w:val="0"/>
              <w:adjustRightInd w:val="0"/>
              <w:spacing w:line="240" w:lineRule="auto"/>
              <w:ind w:left="862" w:hanging="425"/>
              <w:rPr>
                <w:bCs/>
              </w:rPr>
            </w:pPr>
            <w:r w:rsidRPr="00E906EC">
              <w:rPr>
                <w:bCs/>
              </w:rPr>
              <w:t>residential facilities for children, including residential out-of-home care facilities and juvenile detention centres but not including foster care or kinship care</w:t>
            </w:r>
          </w:p>
          <w:p w:rsidR="00B75FC6" w:rsidRPr="00E906EC" w:rsidRDefault="00B75FC6" w:rsidP="00414735">
            <w:pPr>
              <w:pStyle w:val="ListParagraph"/>
              <w:numPr>
                <w:ilvl w:val="1"/>
                <w:numId w:val="176"/>
              </w:numPr>
              <w:autoSpaceDE w:val="0"/>
              <w:autoSpaceDN w:val="0"/>
              <w:adjustRightInd w:val="0"/>
              <w:spacing w:line="240" w:lineRule="auto"/>
              <w:ind w:left="862" w:hanging="425"/>
              <w:rPr>
                <w:bCs/>
              </w:rPr>
            </w:pPr>
            <w:r w:rsidRPr="00E906EC">
              <w:rPr>
                <w:bCs/>
              </w:rPr>
              <w:t>day and boarding schools and early childhood education and care services, including long day care, family day care, outside school hours services and preschool programs</w:t>
            </w:r>
          </w:p>
          <w:p w:rsidR="00B75FC6" w:rsidRPr="00E906EC" w:rsidRDefault="00B75FC6" w:rsidP="00414735">
            <w:pPr>
              <w:pStyle w:val="ListParagraph"/>
              <w:numPr>
                <w:ilvl w:val="1"/>
                <w:numId w:val="176"/>
              </w:numPr>
              <w:autoSpaceDE w:val="0"/>
              <w:autoSpaceDN w:val="0"/>
              <w:adjustRightInd w:val="0"/>
              <w:spacing w:line="240" w:lineRule="auto"/>
              <w:ind w:left="862" w:hanging="425"/>
              <w:rPr>
                <w:bCs/>
              </w:rPr>
            </w:pPr>
            <w:r w:rsidRPr="00E906EC">
              <w:rPr>
                <w:bCs/>
              </w:rPr>
              <w:t>disability services for children</w:t>
            </w:r>
          </w:p>
          <w:p w:rsidR="00B75FC6" w:rsidRPr="00E906EC" w:rsidRDefault="00B75FC6" w:rsidP="00414735">
            <w:pPr>
              <w:pStyle w:val="ListParagraph"/>
              <w:numPr>
                <w:ilvl w:val="1"/>
                <w:numId w:val="176"/>
              </w:numPr>
              <w:autoSpaceDE w:val="0"/>
              <w:autoSpaceDN w:val="0"/>
              <w:adjustRightInd w:val="0"/>
              <w:spacing w:line="240" w:lineRule="auto"/>
              <w:ind w:left="862" w:hanging="425"/>
              <w:rPr>
                <w:bCs/>
              </w:rPr>
            </w:pPr>
            <w:r w:rsidRPr="00E906EC">
              <w:rPr>
                <w:bCs/>
              </w:rPr>
              <w:t>health services for children</w:t>
            </w:r>
          </w:p>
          <w:p w:rsidR="00A12BA3" w:rsidRPr="00E906EC" w:rsidRDefault="00B75FC6" w:rsidP="00414735">
            <w:pPr>
              <w:pStyle w:val="ListParagraph"/>
              <w:numPr>
                <w:ilvl w:val="1"/>
                <w:numId w:val="176"/>
              </w:numPr>
              <w:autoSpaceDE w:val="0"/>
              <w:autoSpaceDN w:val="0"/>
              <w:adjustRightInd w:val="0"/>
              <w:spacing w:line="240" w:lineRule="auto"/>
              <w:ind w:left="862" w:hanging="425"/>
              <w:rPr>
                <w:bCs/>
              </w:rPr>
            </w:pPr>
            <w:r w:rsidRPr="00E906EC">
              <w:rPr>
                <w:bCs/>
              </w:rPr>
              <w:t>any other facility operated for profit which provides services for children that involve the facility having the care, supervision or control of children for a period of time but not including foster care or kinship care</w:t>
            </w:r>
          </w:p>
          <w:p w:rsidR="00B75FC6" w:rsidRPr="00E906EC" w:rsidRDefault="00B75FC6" w:rsidP="00414735">
            <w:pPr>
              <w:pStyle w:val="ListParagraph"/>
              <w:numPr>
                <w:ilvl w:val="1"/>
                <w:numId w:val="176"/>
              </w:numPr>
              <w:autoSpaceDE w:val="0"/>
              <w:autoSpaceDN w:val="0"/>
              <w:adjustRightInd w:val="0"/>
              <w:spacing w:line="240" w:lineRule="auto"/>
              <w:ind w:left="862" w:hanging="425"/>
              <w:rPr>
                <w:bCs/>
              </w:rPr>
            </w:pPr>
            <w:r w:rsidRPr="00E906EC">
              <w:rPr>
                <w:bCs/>
              </w:rPr>
              <w:t xml:space="preserve"> </w:t>
            </w:r>
            <w:proofErr w:type="gramStart"/>
            <w:r w:rsidRPr="00E906EC">
              <w:rPr>
                <w:bCs/>
              </w:rPr>
              <w:t>any</w:t>
            </w:r>
            <w:proofErr w:type="gramEnd"/>
            <w:r w:rsidRPr="00E906EC">
              <w:rPr>
                <w:bCs/>
              </w:rPr>
              <w:t xml:space="preserve"> facilities or services operated or provided by religious organisations, including activities or services provided by religious leaders, officers or personnel of religious organisations but not including foster care or kinship care.</w:t>
            </w:r>
          </w:p>
        </w:tc>
        <w:tc>
          <w:tcPr>
            <w:tcW w:w="2091" w:type="dxa"/>
            <w:tcBorders>
              <w:top w:val="single" w:sz="4" w:space="0" w:color="auto"/>
              <w:left w:val="nil"/>
              <w:bottom w:val="single" w:sz="4" w:space="0" w:color="auto"/>
              <w:right w:val="nil"/>
            </w:tcBorders>
            <w:shd w:val="clear" w:color="auto" w:fill="auto"/>
          </w:tcPr>
          <w:p w:rsidR="00B75FC6" w:rsidRPr="003D47AB" w:rsidRDefault="00374B28" w:rsidP="00C8771D">
            <w:pPr>
              <w:spacing w:line="240" w:lineRule="auto"/>
              <w:rPr>
                <w:b/>
                <w:bCs/>
                <w:w w:val="100"/>
              </w:rPr>
            </w:pPr>
            <w:r w:rsidRPr="003D47AB">
              <w:rPr>
                <w:b/>
                <w:bCs/>
                <w:w w:val="100"/>
              </w:rPr>
              <w:t>Noted</w:t>
            </w:r>
          </w:p>
        </w:tc>
        <w:tc>
          <w:tcPr>
            <w:tcW w:w="4941" w:type="dxa"/>
            <w:tcBorders>
              <w:top w:val="single" w:sz="4" w:space="0" w:color="auto"/>
              <w:left w:val="nil"/>
              <w:bottom w:val="single" w:sz="4" w:space="0" w:color="auto"/>
              <w:right w:val="single" w:sz="8" w:space="0" w:color="404040"/>
            </w:tcBorders>
            <w:shd w:val="clear" w:color="auto" w:fill="auto"/>
          </w:tcPr>
          <w:p w:rsidR="00374B28" w:rsidRDefault="00374B28" w:rsidP="00374B28">
            <w:pPr>
              <w:spacing w:line="240" w:lineRule="auto"/>
              <w:rPr>
                <w:bCs/>
                <w:w w:val="100"/>
              </w:rPr>
            </w:pPr>
            <w:r>
              <w:rPr>
                <w:bCs/>
                <w:w w:val="100"/>
              </w:rPr>
              <w:t xml:space="preserve">This recommendation is a matter for state and territory governments. </w:t>
            </w:r>
          </w:p>
          <w:p w:rsidR="00B75FC6" w:rsidRPr="00C8771D" w:rsidRDefault="00374B28" w:rsidP="00374B28">
            <w:pPr>
              <w:spacing w:line="240" w:lineRule="auto"/>
              <w:rPr>
                <w:bCs/>
                <w:w w:val="100"/>
              </w:rPr>
            </w:pPr>
            <w:r w:rsidRPr="00F621E1">
              <w:rPr>
                <w:w w:val="100"/>
              </w:rPr>
              <w:t>The Australian Government is assessing whether relevant state and territory law applies effectively to the Commonwealth.</w:t>
            </w:r>
          </w:p>
        </w:tc>
      </w:tr>
      <w:tr w:rsidR="00C8771D" w:rsidRPr="00C8771D" w:rsidTr="000C71CB">
        <w:trPr>
          <w:cantSplit/>
        </w:trPr>
        <w:tc>
          <w:tcPr>
            <w:tcW w:w="839" w:type="dxa"/>
            <w:tcBorders>
              <w:top w:val="single" w:sz="4" w:space="0" w:color="auto"/>
              <w:left w:val="single" w:sz="8" w:space="0" w:color="404040"/>
              <w:bottom w:val="single" w:sz="4" w:space="0" w:color="auto"/>
              <w:right w:val="nil"/>
            </w:tcBorders>
            <w:shd w:val="clear" w:color="auto" w:fill="auto"/>
          </w:tcPr>
          <w:p w:rsidR="00B75FC6" w:rsidRPr="00374B28" w:rsidRDefault="00B75FC6" w:rsidP="00C8771D">
            <w:pPr>
              <w:spacing w:line="240" w:lineRule="auto"/>
              <w:rPr>
                <w:b/>
                <w:bCs/>
                <w:w w:val="100"/>
              </w:rPr>
            </w:pPr>
            <w:r w:rsidRPr="00374B28">
              <w:rPr>
                <w:b/>
                <w:bCs/>
                <w:w w:val="100"/>
              </w:rPr>
              <w:lastRenderedPageBreak/>
              <w:t>91</w:t>
            </w:r>
          </w:p>
        </w:tc>
        <w:tc>
          <w:tcPr>
            <w:tcW w:w="6412" w:type="dxa"/>
            <w:tcBorders>
              <w:top w:val="single" w:sz="4" w:space="0" w:color="auto"/>
              <w:left w:val="nil"/>
              <w:bottom w:val="single" w:sz="4" w:space="0" w:color="auto"/>
              <w:right w:val="nil"/>
            </w:tcBorders>
            <w:shd w:val="clear" w:color="auto" w:fill="auto"/>
          </w:tcPr>
          <w:p w:rsidR="00B75FC6" w:rsidRPr="00374B28" w:rsidRDefault="00B75FC6" w:rsidP="00374B28">
            <w:pPr>
              <w:autoSpaceDE w:val="0"/>
              <w:autoSpaceDN w:val="0"/>
              <w:adjustRightInd w:val="0"/>
              <w:spacing w:line="240" w:lineRule="auto"/>
              <w:rPr>
                <w:bCs/>
                <w:w w:val="100"/>
              </w:rPr>
            </w:pPr>
            <w:r w:rsidRPr="00374B28">
              <w:rPr>
                <w:bCs/>
                <w:w w:val="100"/>
              </w:rPr>
              <w:t>Irrespective of whether state and territory parliaments legislate to impose a non-delegable duty upon institutions, state and territory governments should introduce legislation to make institutions liable for institutional child sexual abuse by persons associated with the institution unless the institution proves it took reasonable steps to prevent the abuse. The ‘reverse onus’ should be imposed on all institutions, including those institutions in respect of which we do not recommend a non-delegable duty be imposed.</w:t>
            </w:r>
          </w:p>
        </w:tc>
        <w:tc>
          <w:tcPr>
            <w:tcW w:w="2091" w:type="dxa"/>
            <w:tcBorders>
              <w:top w:val="single" w:sz="4" w:space="0" w:color="auto"/>
              <w:left w:val="nil"/>
              <w:bottom w:val="single" w:sz="4" w:space="0" w:color="auto"/>
              <w:right w:val="nil"/>
            </w:tcBorders>
            <w:shd w:val="clear" w:color="auto" w:fill="auto"/>
          </w:tcPr>
          <w:p w:rsidR="00B75FC6" w:rsidRPr="003D47AB" w:rsidRDefault="00374B28" w:rsidP="00C8771D">
            <w:pPr>
              <w:spacing w:line="240" w:lineRule="auto"/>
              <w:rPr>
                <w:b/>
                <w:bCs/>
                <w:w w:val="100"/>
              </w:rPr>
            </w:pPr>
            <w:r w:rsidRPr="003D47AB">
              <w:rPr>
                <w:b/>
                <w:bCs/>
                <w:w w:val="100"/>
              </w:rPr>
              <w:t>Noted</w:t>
            </w:r>
          </w:p>
        </w:tc>
        <w:tc>
          <w:tcPr>
            <w:tcW w:w="4941" w:type="dxa"/>
            <w:tcBorders>
              <w:top w:val="single" w:sz="4" w:space="0" w:color="auto"/>
              <w:left w:val="nil"/>
              <w:bottom w:val="single" w:sz="4" w:space="0" w:color="auto"/>
              <w:right w:val="single" w:sz="8" w:space="0" w:color="404040"/>
            </w:tcBorders>
            <w:shd w:val="clear" w:color="auto" w:fill="auto"/>
          </w:tcPr>
          <w:p w:rsidR="00374B28" w:rsidRDefault="00374B28" w:rsidP="00374B28">
            <w:pPr>
              <w:spacing w:line="240" w:lineRule="auto"/>
              <w:rPr>
                <w:bCs/>
                <w:w w:val="100"/>
              </w:rPr>
            </w:pPr>
            <w:r>
              <w:rPr>
                <w:bCs/>
                <w:w w:val="100"/>
              </w:rPr>
              <w:t xml:space="preserve">This recommendation is a matter for state and territory governments. </w:t>
            </w:r>
          </w:p>
          <w:p w:rsidR="00B75FC6" w:rsidRPr="00C8771D" w:rsidRDefault="00374B28" w:rsidP="00374B28">
            <w:pPr>
              <w:spacing w:line="240" w:lineRule="auto"/>
              <w:rPr>
                <w:bCs/>
                <w:w w:val="100"/>
              </w:rPr>
            </w:pPr>
            <w:r w:rsidRPr="00F621E1">
              <w:rPr>
                <w:w w:val="100"/>
              </w:rPr>
              <w:t>The Australian Government is assessing whether relevant state and territory law applies effectively to the Commonwealth.</w:t>
            </w:r>
          </w:p>
        </w:tc>
      </w:tr>
      <w:tr w:rsidR="00C8771D" w:rsidRPr="00C8771D" w:rsidTr="000C71CB">
        <w:trPr>
          <w:cantSplit/>
        </w:trPr>
        <w:tc>
          <w:tcPr>
            <w:tcW w:w="839" w:type="dxa"/>
            <w:tcBorders>
              <w:top w:val="single" w:sz="4" w:space="0" w:color="auto"/>
              <w:left w:val="single" w:sz="8" w:space="0" w:color="404040"/>
              <w:bottom w:val="single" w:sz="4" w:space="0" w:color="auto"/>
              <w:right w:val="nil"/>
            </w:tcBorders>
            <w:shd w:val="clear" w:color="auto" w:fill="auto"/>
          </w:tcPr>
          <w:p w:rsidR="00B75FC6" w:rsidRPr="00374B28" w:rsidRDefault="00B75FC6" w:rsidP="00C8771D">
            <w:pPr>
              <w:spacing w:line="240" w:lineRule="auto"/>
              <w:rPr>
                <w:b/>
                <w:bCs/>
                <w:w w:val="100"/>
              </w:rPr>
            </w:pPr>
            <w:r w:rsidRPr="00374B28">
              <w:rPr>
                <w:b/>
                <w:bCs/>
                <w:w w:val="100"/>
              </w:rPr>
              <w:t>92</w:t>
            </w:r>
          </w:p>
        </w:tc>
        <w:tc>
          <w:tcPr>
            <w:tcW w:w="6412" w:type="dxa"/>
            <w:tcBorders>
              <w:top w:val="single" w:sz="4" w:space="0" w:color="auto"/>
              <w:left w:val="nil"/>
              <w:bottom w:val="single" w:sz="4" w:space="0" w:color="auto"/>
              <w:right w:val="nil"/>
            </w:tcBorders>
            <w:shd w:val="clear" w:color="auto" w:fill="auto"/>
          </w:tcPr>
          <w:p w:rsidR="00B75FC6" w:rsidRPr="00374B28" w:rsidRDefault="00B75FC6" w:rsidP="00374B28">
            <w:pPr>
              <w:autoSpaceDE w:val="0"/>
              <w:autoSpaceDN w:val="0"/>
              <w:adjustRightInd w:val="0"/>
              <w:spacing w:line="240" w:lineRule="auto"/>
              <w:rPr>
                <w:bCs/>
                <w:w w:val="100"/>
              </w:rPr>
            </w:pPr>
            <w:r w:rsidRPr="00374B28">
              <w:rPr>
                <w:bCs/>
                <w:w w:val="100"/>
              </w:rPr>
              <w:t>For the purposes of both the non-delegable duty and the imposition of liability with a reverse onus of proof, the persons associated with the institution should include the institution’s officers, office holders, employees, agents, volunteers and contractors. For religious organisations, persons associated with the institution also include religious leaders, officers and personnel of the religious organisation.</w:t>
            </w:r>
          </w:p>
        </w:tc>
        <w:tc>
          <w:tcPr>
            <w:tcW w:w="2091" w:type="dxa"/>
            <w:tcBorders>
              <w:top w:val="single" w:sz="4" w:space="0" w:color="auto"/>
              <w:left w:val="nil"/>
              <w:bottom w:val="single" w:sz="4" w:space="0" w:color="auto"/>
              <w:right w:val="nil"/>
            </w:tcBorders>
            <w:shd w:val="clear" w:color="auto" w:fill="auto"/>
          </w:tcPr>
          <w:p w:rsidR="00B75FC6" w:rsidRPr="003D47AB" w:rsidRDefault="00374B28" w:rsidP="00C8771D">
            <w:pPr>
              <w:spacing w:line="240" w:lineRule="auto"/>
              <w:rPr>
                <w:b/>
                <w:bCs/>
                <w:w w:val="100"/>
              </w:rPr>
            </w:pPr>
            <w:r w:rsidRPr="003D47AB">
              <w:rPr>
                <w:b/>
                <w:bCs/>
                <w:w w:val="100"/>
              </w:rPr>
              <w:t>Noted</w:t>
            </w:r>
          </w:p>
        </w:tc>
        <w:tc>
          <w:tcPr>
            <w:tcW w:w="4941" w:type="dxa"/>
            <w:tcBorders>
              <w:top w:val="single" w:sz="4" w:space="0" w:color="auto"/>
              <w:left w:val="nil"/>
              <w:bottom w:val="single" w:sz="4" w:space="0" w:color="auto"/>
              <w:right w:val="single" w:sz="8" w:space="0" w:color="404040"/>
            </w:tcBorders>
            <w:shd w:val="clear" w:color="auto" w:fill="auto"/>
          </w:tcPr>
          <w:p w:rsidR="00374B28" w:rsidRDefault="00374B28" w:rsidP="00374B28">
            <w:pPr>
              <w:spacing w:line="240" w:lineRule="auto"/>
              <w:rPr>
                <w:bCs/>
                <w:w w:val="100"/>
              </w:rPr>
            </w:pPr>
            <w:r>
              <w:rPr>
                <w:bCs/>
                <w:w w:val="100"/>
              </w:rPr>
              <w:t xml:space="preserve">This recommendation is a matter for state and territory governments. </w:t>
            </w:r>
          </w:p>
          <w:p w:rsidR="00B75FC6" w:rsidRPr="00C8771D" w:rsidRDefault="00374B28" w:rsidP="00374B28">
            <w:pPr>
              <w:spacing w:line="240" w:lineRule="auto"/>
              <w:rPr>
                <w:bCs/>
                <w:w w:val="100"/>
              </w:rPr>
            </w:pPr>
            <w:r w:rsidRPr="00F621E1">
              <w:rPr>
                <w:w w:val="100"/>
              </w:rPr>
              <w:t>The Australian Government is assessing whether relevant state and territory law applies effectively to the Commonwealth.</w:t>
            </w:r>
          </w:p>
        </w:tc>
      </w:tr>
      <w:tr w:rsidR="00C8771D" w:rsidRPr="00C8771D" w:rsidTr="000C71CB">
        <w:trPr>
          <w:cantSplit/>
        </w:trPr>
        <w:tc>
          <w:tcPr>
            <w:tcW w:w="839" w:type="dxa"/>
            <w:tcBorders>
              <w:top w:val="single" w:sz="4" w:space="0" w:color="auto"/>
              <w:left w:val="single" w:sz="8" w:space="0" w:color="404040"/>
              <w:bottom w:val="single" w:sz="4" w:space="0" w:color="auto"/>
              <w:right w:val="nil"/>
            </w:tcBorders>
            <w:shd w:val="clear" w:color="auto" w:fill="auto"/>
          </w:tcPr>
          <w:p w:rsidR="00B75FC6" w:rsidRPr="00374B28" w:rsidRDefault="00B75FC6" w:rsidP="00C8771D">
            <w:pPr>
              <w:spacing w:line="240" w:lineRule="auto"/>
              <w:rPr>
                <w:b/>
                <w:bCs/>
                <w:w w:val="100"/>
              </w:rPr>
            </w:pPr>
            <w:r w:rsidRPr="00374B28">
              <w:rPr>
                <w:b/>
                <w:bCs/>
                <w:w w:val="100"/>
              </w:rPr>
              <w:t>93</w:t>
            </w:r>
          </w:p>
        </w:tc>
        <w:tc>
          <w:tcPr>
            <w:tcW w:w="6412" w:type="dxa"/>
            <w:tcBorders>
              <w:top w:val="single" w:sz="4" w:space="0" w:color="auto"/>
              <w:left w:val="nil"/>
              <w:bottom w:val="single" w:sz="4" w:space="0" w:color="auto"/>
              <w:right w:val="nil"/>
            </w:tcBorders>
            <w:shd w:val="clear" w:color="auto" w:fill="auto"/>
          </w:tcPr>
          <w:p w:rsidR="00B75FC6" w:rsidRPr="00374B28" w:rsidRDefault="00B75FC6" w:rsidP="00374B28">
            <w:pPr>
              <w:autoSpaceDE w:val="0"/>
              <w:autoSpaceDN w:val="0"/>
              <w:adjustRightInd w:val="0"/>
              <w:spacing w:line="240" w:lineRule="auto"/>
              <w:rPr>
                <w:bCs/>
                <w:w w:val="100"/>
              </w:rPr>
            </w:pPr>
            <w:r w:rsidRPr="00374B28">
              <w:rPr>
                <w:bCs/>
                <w:w w:val="100"/>
              </w:rPr>
              <w:t>State and territory governments should ensure that the non-delegable duty and the imposition of liability with a reverse onus of proof apply prospectively and not retrospectively.</w:t>
            </w:r>
          </w:p>
        </w:tc>
        <w:tc>
          <w:tcPr>
            <w:tcW w:w="2091" w:type="dxa"/>
            <w:tcBorders>
              <w:top w:val="single" w:sz="4" w:space="0" w:color="auto"/>
              <w:left w:val="nil"/>
              <w:bottom w:val="single" w:sz="4" w:space="0" w:color="auto"/>
              <w:right w:val="nil"/>
            </w:tcBorders>
            <w:shd w:val="clear" w:color="auto" w:fill="auto"/>
          </w:tcPr>
          <w:p w:rsidR="00B75FC6" w:rsidRPr="003D47AB" w:rsidRDefault="00374B28" w:rsidP="00C8771D">
            <w:pPr>
              <w:spacing w:line="240" w:lineRule="auto"/>
              <w:rPr>
                <w:b/>
                <w:bCs/>
                <w:w w:val="100"/>
              </w:rPr>
            </w:pPr>
            <w:r w:rsidRPr="003D47AB">
              <w:rPr>
                <w:b/>
                <w:bCs/>
                <w:w w:val="100"/>
              </w:rPr>
              <w:t>Noted</w:t>
            </w:r>
          </w:p>
        </w:tc>
        <w:tc>
          <w:tcPr>
            <w:tcW w:w="4941" w:type="dxa"/>
            <w:tcBorders>
              <w:top w:val="single" w:sz="4" w:space="0" w:color="auto"/>
              <w:left w:val="nil"/>
              <w:bottom w:val="single" w:sz="4" w:space="0" w:color="auto"/>
              <w:right w:val="single" w:sz="8" w:space="0" w:color="404040"/>
            </w:tcBorders>
            <w:shd w:val="clear" w:color="auto" w:fill="auto"/>
          </w:tcPr>
          <w:p w:rsidR="00374B28" w:rsidRDefault="00374B28" w:rsidP="00374B28">
            <w:pPr>
              <w:spacing w:line="240" w:lineRule="auto"/>
              <w:rPr>
                <w:bCs/>
                <w:w w:val="100"/>
              </w:rPr>
            </w:pPr>
            <w:r>
              <w:rPr>
                <w:bCs/>
                <w:w w:val="100"/>
              </w:rPr>
              <w:t xml:space="preserve">This recommendation is a matter for state and territory governments. </w:t>
            </w:r>
          </w:p>
          <w:p w:rsidR="00B75FC6" w:rsidRPr="00C8771D" w:rsidRDefault="00B75FC6" w:rsidP="00374B28">
            <w:pPr>
              <w:spacing w:line="240" w:lineRule="auto"/>
              <w:rPr>
                <w:bCs/>
                <w:w w:val="100"/>
              </w:rPr>
            </w:pPr>
          </w:p>
        </w:tc>
      </w:tr>
      <w:tr w:rsidR="00C8771D" w:rsidRPr="00C8771D" w:rsidTr="000C71CB">
        <w:trPr>
          <w:cantSplit/>
        </w:trPr>
        <w:tc>
          <w:tcPr>
            <w:tcW w:w="839" w:type="dxa"/>
            <w:tcBorders>
              <w:top w:val="single" w:sz="4" w:space="0" w:color="auto"/>
              <w:left w:val="single" w:sz="8" w:space="0" w:color="404040"/>
              <w:bottom w:val="single" w:sz="4" w:space="0" w:color="auto"/>
              <w:right w:val="nil"/>
            </w:tcBorders>
            <w:shd w:val="clear" w:color="auto" w:fill="auto"/>
          </w:tcPr>
          <w:p w:rsidR="00B75FC6" w:rsidRPr="00374B28" w:rsidRDefault="00B75FC6" w:rsidP="00C8771D">
            <w:pPr>
              <w:spacing w:line="240" w:lineRule="auto"/>
              <w:rPr>
                <w:b/>
                <w:bCs/>
                <w:w w:val="100"/>
              </w:rPr>
            </w:pPr>
            <w:r w:rsidRPr="00374B28">
              <w:rPr>
                <w:b/>
                <w:bCs/>
                <w:w w:val="100"/>
              </w:rPr>
              <w:t>94</w:t>
            </w:r>
          </w:p>
        </w:tc>
        <w:tc>
          <w:tcPr>
            <w:tcW w:w="6412" w:type="dxa"/>
            <w:tcBorders>
              <w:top w:val="single" w:sz="4" w:space="0" w:color="auto"/>
              <w:left w:val="nil"/>
              <w:bottom w:val="single" w:sz="4" w:space="0" w:color="auto"/>
              <w:right w:val="nil"/>
            </w:tcBorders>
            <w:shd w:val="clear" w:color="auto" w:fill="auto"/>
          </w:tcPr>
          <w:p w:rsidR="00B75FC6" w:rsidRPr="00374B28" w:rsidRDefault="00B75FC6" w:rsidP="00374B28">
            <w:pPr>
              <w:autoSpaceDE w:val="0"/>
              <w:autoSpaceDN w:val="0"/>
              <w:adjustRightInd w:val="0"/>
              <w:spacing w:line="240" w:lineRule="auto"/>
              <w:rPr>
                <w:bCs/>
                <w:w w:val="100"/>
              </w:rPr>
            </w:pPr>
            <w:r w:rsidRPr="00374B28">
              <w:rPr>
                <w:bCs/>
                <w:w w:val="100"/>
              </w:rPr>
              <w:t>State and territory governments should introduce legislation to provide that, where a survivor wishes to commence proceedings for damages in respect of institutional child sexual abuse where the institution is alleged to be an institution with which a property trust is associated, then unless the institution nominates a proper defendant to sue that has sufficient assets to meet any liability arising from the proceedings:</w:t>
            </w:r>
          </w:p>
          <w:p w:rsidR="00B75FC6" w:rsidRPr="00E906EC" w:rsidRDefault="00B75FC6" w:rsidP="00414735">
            <w:pPr>
              <w:pStyle w:val="ListParagraph"/>
              <w:numPr>
                <w:ilvl w:val="1"/>
                <w:numId w:val="177"/>
              </w:numPr>
              <w:autoSpaceDE w:val="0"/>
              <w:autoSpaceDN w:val="0"/>
              <w:adjustRightInd w:val="0"/>
              <w:spacing w:line="240" w:lineRule="auto"/>
              <w:ind w:left="721" w:hanging="284"/>
              <w:rPr>
                <w:bCs/>
              </w:rPr>
            </w:pPr>
            <w:r w:rsidRPr="00E906EC">
              <w:rPr>
                <w:bCs/>
              </w:rPr>
              <w:t>the property trust is a proper defendant to the litigation</w:t>
            </w:r>
          </w:p>
          <w:p w:rsidR="00B75FC6" w:rsidRPr="00E906EC" w:rsidRDefault="00B75FC6" w:rsidP="00414735">
            <w:pPr>
              <w:pStyle w:val="ListParagraph"/>
              <w:numPr>
                <w:ilvl w:val="0"/>
                <w:numId w:val="177"/>
              </w:numPr>
              <w:autoSpaceDE w:val="0"/>
              <w:autoSpaceDN w:val="0"/>
              <w:adjustRightInd w:val="0"/>
              <w:spacing w:line="240" w:lineRule="auto"/>
              <w:ind w:hanging="283"/>
              <w:rPr>
                <w:bCs/>
              </w:rPr>
            </w:pPr>
            <w:proofErr w:type="gramStart"/>
            <w:r w:rsidRPr="00E906EC">
              <w:rPr>
                <w:bCs/>
              </w:rPr>
              <w:t>any</w:t>
            </w:r>
            <w:proofErr w:type="gramEnd"/>
            <w:r w:rsidRPr="00E906EC">
              <w:rPr>
                <w:bCs/>
              </w:rPr>
              <w:t xml:space="preserve"> liability of the institution with which the property trust is associated that arises from the proceedings can be met from the assets of the trust.</w:t>
            </w:r>
          </w:p>
        </w:tc>
        <w:tc>
          <w:tcPr>
            <w:tcW w:w="2091" w:type="dxa"/>
            <w:tcBorders>
              <w:top w:val="single" w:sz="4" w:space="0" w:color="auto"/>
              <w:left w:val="nil"/>
              <w:bottom w:val="single" w:sz="4" w:space="0" w:color="auto"/>
              <w:right w:val="nil"/>
            </w:tcBorders>
            <w:shd w:val="clear" w:color="auto" w:fill="auto"/>
          </w:tcPr>
          <w:p w:rsidR="00B75FC6" w:rsidRPr="003D47AB" w:rsidRDefault="00374B28" w:rsidP="00C8771D">
            <w:pPr>
              <w:spacing w:line="240" w:lineRule="auto"/>
              <w:rPr>
                <w:b/>
                <w:bCs/>
                <w:w w:val="100"/>
              </w:rPr>
            </w:pPr>
            <w:r w:rsidRPr="003D47AB">
              <w:rPr>
                <w:b/>
                <w:bCs/>
                <w:w w:val="100"/>
              </w:rPr>
              <w:t>Noted</w:t>
            </w:r>
          </w:p>
        </w:tc>
        <w:tc>
          <w:tcPr>
            <w:tcW w:w="4941" w:type="dxa"/>
            <w:tcBorders>
              <w:top w:val="single" w:sz="4" w:space="0" w:color="auto"/>
              <w:left w:val="nil"/>
              <w:bottom w:val="single" w:sz="4" w:space="0" w:color="auto"/>
              <w:right w:val="single" w:sz="8" w:space="0" w:color="404040"/>
            </w:tcBorders>
            <w:shd w:val="clear" w:color="auto" w:fill="auto"/>
          </w:tcPr>
          <w:p w:rsidR="00374B28" w:rsidRDefault="00374B28" w:rsidP="00374B28">
            <w:pPr>
              <w:spacing w:line="240" w:lineRule="auto"/>
              <w:rPr>
                <w:bCs/>
                <w:w w:val="100"/>
              </w:rPr>
            </w:pPr>
            <w:r>
              <w:rPr>
                <w:bCs/>
                <w:w w:val="100"/>
              </w:rPr>
              <w:t xml:space="preserve">This recommendation is a matter for state and territory governments. </w:t>
            </w:r>
          </w:p>
          <w:p w:rsidR="00B75FC6" w:rsidRPr="00C8771D" w:rsidRDefault="00374B28" w:rsidP="00374B28">
            <w:pPr>
              <w:spacing w:line="240" w:lineRule="auto"/>
              <w:rPr>
                <w:bCs/>
                <w:w w:val="100"/>
              </w:rPr>
            </w:pPr>
            <w:r w:rsidRPr="00F621E1">
              <w:rPr>
                <w:w w:val="100"/>
              </w:rPr>
              <w:t>The Australian Government is assessing whether relevant state and territory law applies effectively to the Commonwealth.</w:t>
            </w:r>
          </w:p>
        </w:tc>
      </w:tr>
      <w:tr w:rsidR="00C8771D" w:rsidRPr="00C8771D" w:rsidTr="000C71CB">
        <w:trPr>
          <w:cantSplit/>
        </w:trPr>
        <w:tc>
          <w:tcPr>
            <w:tcW w:w="839" w:type="dxa"/>
            <w:tcBorders>
              <w:top w:val="single" w:sz="4" w:space="0" w:color="auto"/>
              <w:left w:val="single" w:sz="8" w:space="0" w:color="404040"/>
              <w:bottom w:val="single" w:sz="4" w:space="0" w:color="auto"/>
              <w:right w:val="nil"/>
            </w:tcBorders>
            <w:shd w:val="clear" w:color="auto" w:fill="auto"/>
          </w:tcPr>
          <w:p w:rsidR="00B75FC6" w:rsidRPr="00374B28" w:rsidRDefault="00B75FC6" w:rsidP="00C8771D">
            <w:pPr>
              <w:spacing w:line="240" w:lineRule="auto"/>
              <w:rPr>
                <w:b/>
                <w:bCs/>
                <w:w w:val="100"/>
              </w:rPr>
            </w:pPr>
            <w:r w:rsidRPr="00374B28">
              <w:rPr>
                <w:b/>
                <w:bCs/>
                <w:w w:val="100"/>
              </w:rPr>
              <w:lastRenderedPageBreak/>
              <w:t>95</w:t>
            </w:r>
          </w:p>
        </w:tc>
        <w:tc>
          <w:tcPr>
            <w:tcW w:w="6412" w:type="dxa"/>
            <w:tcBorders>
              <w:top w:val="single" w:sz="4" w:space="0" w:color="auto"/>
              <w:left w:val="nil"/>
              <w:bottom w:val="single" w:sz="4" w:space="0" w:color="auto"/>
              <w:right w:val="nil"/>
            </w:tcBorders>
            <w:shd w:val="clear" w:color="auto" w:fill="auto"/>
          </w:tcPr>
          <w:p w:rsidR="00B75FC6" w:rsidRPr="00374B28" w:rsidRDefault="00B75FC6" w:rsidP="00374B28">
            <w:pPr>
              <w:autoSpaceDE w:val="0"/>
              <w:autoSpaceDN w:val="0"/>
              <w:adjustRightInd w:val="0"/>
              <w:spacing w:line="240" w:lineRule="auto"/>
              <w:rPr>
                <w:bCs/>
                <w:w w:val="100"/>
              </w:rPr>
            </w:pPr>
            <w:r w:rsidRPr="00374B28">
              <w:rPr>
                <w:bCs/>
                <w:w w:val="100"/>
              </w:rPr>
              <w:t>The Australian Government and state and territory governments should consider whether there are any unincorporated bodies that they fund directly or indirectly to provide children’s services. If there are, they should consider requiring them to maintain insurance that covers their liability in respect of institutional child sexual abuse claims.</w:t>
            </w:r>
          </w:p>
        </w:tc>
        <w:tc>
          <w:tcPr>
            <w:tcW w:w="2091" w:type="dxa"/>
            <w:tcBorders>
              <w:top w:val="single" w:sz="4" w:space="0" w:color="auto"/>
              <w:left w:val="nil"/>
              <w:bottom w:val="single" w:sz="4" w:space="0" w:color="auto"/>
              <w:right w:val="nil"/>
            </w:tcBorders>
            <w:shd w:val="clear" w:color="auto" w:fill="auto"/>
          </w:tcPr>
          <w:p w:rsidR="00B75FC6" w:rsidRPr="003D47AB" w:rsidRDefault="00117C0C" w:rsidP="00C8771D">
            <w:pPr>
              <w:spacing w:line="240" w:lineRule="auto"/>
              <w:rPr>
                <w:b/>
                <w:bCs/>
                <w:w w:val="100"/>
              </w:rPr>
            </w:pPr>
            <w:r w:rsidRPr="003D47AB">
              <w:rPr>
                <w:b/>
                <w:bCs/>
                <w:w w:val="100"/>
              </w:rPr>
              <w:t>For f</w:t>
            </w:r>
            <w:r w:rsidR="00EF16A2" w:rsidRPr="003D47AB">
              <w:rPr>
                <w:b/>
                <w:bCs/>
                <w:w w:val="100"/>
              </w:rPr>
              <w:t>urth</w:t>
            </w:r>
            <w:r w:rsidRPr="003D47AB">
              <w:rPr>
                <w:b/>
                <w:bCs/>
                <w:w w:val="100"/>
              </w:rPr>
              <w:t>er c</w:t>
            </w:r>
            <w:r w:rsidR="00EF16A2" w:rsidRPr="003D47AB">
              <w:rPr>
                <w:b/>
                <w:bCs/>
                <w:w w:val="100"/>
              </w:rPr>
              <w:t>onsideration</w:t>
            </w:r>
          </w:p>
        </w:tc>
        <w:tc>
          <w:tcPr>
            <w:tcW w:w="4941" w:type="dxa"/>
            <w:tcBorders>
              <w:top w:val="single" w:sz="4" w:space="0" w:color="auto"/>
              <w:left w:val="nil"/>
              <w:bottom w:val="single" w:sz="4" w:space="0" w:color="auto"/>
              <w:right w:val="single" w:sz="8" w:space="0" w:color="404040"/>
            </w:tcBorders>
            <w:shd w:val="clear" w:color="auto" w:fill="auto"/>
          </w:tcPr>
          <w:p w:rsidR="00B75FC6" w:rsidRPr="00C8771D" w:rsidRDefault="00EF16A2" w:rsidP="006327D8">
            <w:pPr>
              <w:spacing w:line="240" w:lineRule="auto"/>
              <w:rPr>
                <w:bCs/>
                <w:w w:val="100"/>
              </w:rPr>
            </w:pPr>
            <w:r w:rsidRPr="00EF16A2">
              <w:rPr>
                <w:bCs/>
                <w:w w:val="100"/>
              </w:rPr>
              <w:t>The Australian Government will consider this recommendation further in consultation with state and territory governments and unincorporated bodies to assess the most viable approach to give effect to this recommendation.</w:t>
            </w:r>
          </w:p>
        </w:tc>
      </w:tr>
      <w:tr w:rsidR="00C8771D" w:rsidRPr="00C8771D" w:rsidTr="000C71CB">
        <w:trPr>
          <w:cantSplit/>
        </w:trPr>
        <w:tc>
          <w:tcPr>
            <w:tcW w:w="839" w:type="dxa"/>
            <w:tcBorders>
              <w:top w:val="single" w:sz="4" w:space="0" w:color="auto"/>
              <w:left w:val="single" w:sz="8" w:space="0" w:color="404040"/>
              <w:bottom w:val="single" w:sz="4" w:space="0" w:color="auto"/>
              <w:right w:val="nil"/>
            </w:tcBorders>
            <w:shd w:val="clear" w:color="auto" w:fill="auto"/>
          </w:tcPr>
          <w:p w:rsidR="00B75FC6" w:rsidRPr="00374B28" w:rsidRDefault="00B75FC6" w:rsidP="00C8771D">
            <w:pPr>
              <w:spacing w:line="240" w:lineRule="auto"/>
              <w:rPr>
                <w:b/>
                <w:bCs/>
                <w:w w:val="100"/>
              </w:rPr>
            </w:pPr>
            <w:r w:rsidRPr="00374B28">
              <w:rPr>
                <w:b/>
                <w:bCs/>
                <w:w w:val="100"/>
              </w:rPr>
              <w:t>96</w:t>
            </w:r>
          </w:p>
        </w:tc>
        <w:tc>
          <w:tcPr>
            <w:tcW w:w="6412" w:type="dxa"/>
            <w:tcBorders>
              <w:top w:val="single" w:sz="4" w:space="0" w:color="auto"/>
              <w:left w:val="nil"/>
              <w:bottom w:val="single" w:sz="4" w:space="0" w:color="auto"/>
              <w:right w:val="nil"/>
            </w:tcBorders>
            <w:shd w:val="clear" w:color="auto" w:fill="auto"/>
          </w:tcPr>
          <w:p w:rsidR="00B75FC6" w:rsidRPr="00374B28" w:rsidRDefault="00B75FC6" w:rsidP="00465BFA">
            <w:pPr>
              <w:autoSpaceDE w:val="0"/>
              <w:autoSpaceDN w:val="0"/>
              <w:adjustRightInd w:val="0"/>
              <w:spacing w:line="240" w:lineRule="auto"/>
              <w:rPr>
                <w:bCs/>
                <w:w w:val="100"/>
              </w:rPr>
            </w:pPr>
            <w:r w:rsidRPr="00374B28">
              <w:rPr>
                <w:bCs/>
                <w:w w:val="100"/>
              </w:rPr>
              <w:t>Government and non-government institutions that receive, or expect to receive, civil claims for institutional child sexual abuse should adopt guidelines for responding to claims for compensation concerning allegations of child sexual abuse.</w:t>
            </w:r>
          </w:p>
        </w:tc>
        <w:tc>
          <w:tcPr>
            <w:tcW w:w="2091" w:type="dxa"/>
            <w:tcBorders>
              <w:top w:val="single" w:sz="4" w:space="0" w:color="auto"/>
              <w:left w:val="nil"/>
              <w:bottom w:val="single" w:sz="4" w:space="0" w:color="auto"/>
              <w:right w:val="nil"/>
            </w:tcBorders>
            <w:shd w:val="clear" w:color="auto" w:fill="auto"/>
          </w:tcPr>
          <w:p w:rsidR="00B75FC6" w:rsidRPr="003D47AB" w:rsidRDefault="00117C0C" w:rsidP="00C8771D">
            <w:pPr>
              <w:spacing w:line="240" w:lineRule="auto"/>
              <w:rPr>
                <w:b/>
                <w:bCs/>
                <w:w w:val="100"/>
              </w:rPr>
            </w:pPr>
            <w:r w:rsidRPr="003D47AB">
              <w:rPr>
                <w:b/>
                <w:bCs/>
                <w:w w:val="100"/>
              </w:rPr>
              <w:t>Accept</w:t>
            </w:r>
          </w:p>
        </w:tc>
        <w:tc>
          <w:tcPr>
            <w:tcW w:w="4941" w:type="dxa"/>
            <w:tcBorders>
              <w:top w:val="single" w:sz="4" w:space="0" w:color="auto"/>
              <w:left w:val="nil"/>
              <w:bottom w:val="single" w:sz="4" w:space="0" w:color="auto"/>
              <w:right w:val="single" w:sz="8" w:space="0" w:color="404040"/>
            </w:tcBorders>
            <w:shd w:val="clear" w:color="auto" w:fill="auto"/>
          </w:tcPr>
          <w:p w:rsidR="00B75FC6" w:rsidRPr="00C8771D" w:rsidRDefault="006327D8" w:rsidP="006327D8">
            <w:pPr>
              <w:spacing w:line="240" w:lineRule="auto"/>
              <w:rPr>
                <w:bCs/>
                <w:w w:val="100"/>
              </w:rPr>
            </w:pPr>
            <w:r w:rsidRPr="006327D8">
              <w:rPr>
                <w:bCs/>
                <w:w w:val="100"/>
              </w:rPr>
              <w:t xml:space="preserve">The </w:t>
            </w:r>
            <w:r>
              <w:rPr>
                <w:bCs/>
                <w:w w:val="100"/>
              </w:rPr>
              <w:t>Australian Government</w:t>
            </w:r>
            <w:r w:rsidRPr="006327D8">
              <w:rPr>
                <w:bCs/>
                <w:w w:val="100"/>
              </w:rPr>
              <w:t xml:space="preserve"> has developed Guiding Principles for Commonwealth entities when responding to civil claims concerning allegations of institutional child sexual abuse</w:t>
            </w:r>
            <w:r>
              <w:rPr>
                <w:bCs/>
                <w:w w:val="100"/>
              </w:rPr>
              <w:t xml:space="preserve">. </w:t>
            </w:r>
          </w:p>
        </w:tc>
      </w:tr>
      <w:tr w:rsidR="00C8771D" w:rsidRPr="00C8771D" w:rsidTr="000C71CB">
        <w:trPr>
          <w:cantSplit/>
        </w:trPr>
        <w:tc>
          <w:tcPr>
            <w:tcW w:w="839" w:type="dxa"/>
            <w:tcBorders>
              <w:top w:val="single" w:sz="4" w:space="0" w:color="auto"/>
              <w:left w:val="single" w:sz="8" w:space="0" w:color="404040"/>
              <w:bottom w:val="single" w:sz="4" w:space="0" w:color="auto"/>
              <w:right w:val="nil"/>
            </w:tcBorders>
            <w:shd w:val="clear" w:color="auto" w:fill="auto"/>
          </w:tcPr>
          <w:p w:rsidR="00B75FC6" w:rsidRPr="00374B28" w:rsidRDefault="00B75FC6" w:rsidP="00C8771D">
            <w:pPr>
              <w:spacing w:line="240" w:lineRule="auto"/>
              <w:rPr>
                <w:b/>
                <w:bCs/>
                <w:w w:val="100"/>
              </w:rPr>
            </w:pPr>
            <w:r w:rsidRPr="00374B28">
              <w:rPr>
                <w:b/>
                <w:bCs/>
                <w:w w:val="100"/>
              </w:rPr>
              <w:t>97</w:t>
            </w:r>
          </w:p>
        </w:tc>
        <w:tc>
          <w:tcPr>
            <w:tcW w:w="6412" w:type="dxa"/>
            <w:tcBorders>
              <w:top w:val="single" w:sz="4" w:space="0" w:color="auto"/>
              <w:left w:val="nil"/>
              <w:bottom w:val="single" w:sz="4" w:space="0" w:color="auto"/>
              <w:right w:val="nil"/>
            </w:tcBorders>
            <w:shd w:val="clear" w:color="auto" w:fill="auto"/>
          </w:tcPr>
          <w:p w:rsidR="00B75FC6" w:rsidRPr="00374B28" w:rsidRDefault="00B75FC6" w:rsidP="00374B28">
            <w:pPr>
              <w:autoSpaceDE w:val="0"/>
              <w:autoSpaceDN w:val="0"/>
              <w:adjustRightInd w:val="0"/>
              <w:spacing w:line="240" w:lineRule="auto"/>
              <w:rPr>
                <w:bCs/>
                <w:w w:val="100"/>
              </w:rPr>
            </w:pPr>
            <w:r w:rsidRPr="00374B28">
              <w:rPr>
                <w:bCs/>
                <w:w w:val="100"/>
              </w:rPr>
              <w:t>The guidelines should be designed to minimise potential re-traumatisation of claimants and to avoid unnecessarily adversarial responses to claims.</w:t>
            </w:r>
          </w:p>
        </w:tc>
        <w:tc>
          <w:tcPr>
            <w:tcW w:w="2091" w:type="dxa"/>
            <w:tcBorders>
              <w:top w:val="single" w:sz="4" w:space="0" w:color="auto"/>
              <w:left w:val="nil"/>
              <w:bottom w:val="single" w:sz="4" w:space="0" w:color="auto"/>
              <w:right w:val="nil"/>
            </w:tcBorders>
            <w:shd w:val="clear" w:color="auto" w:fill="auto"/>
          </w:tcPr>
          <w:p w:rsidR="00B75FC6" w:rsidRPr="003D47AB" w:rsidRDefault="00117C0C" w:rsidP="00C8771D">
            <w:pPr>
              <w:spacing w:line="240" w:lineRule="auto"/>
              <w:rPr>
                <w:b/>
                <w:bCs/>
                <w:w w:val="100"/>
              </w:rPr>
            </w:pPr>
            <w:r w:rsidRPr="003D47AB">
              <w:rPr>
                <w:b/>
                <w:bCs/>
                <w:w w:val="100"/>
              </w:rPr>
              <w:t>Accept</w:t>
            </w:r>
          </w:p>
        </w:tc>
        <w:tc>
          <w:tcPr>
            <w:tcW w:w="4941" w:type="dxa"/>
            <w:tcBorders>
              <w:top w:val="single" w:sz="4" w:space="0" w:color="auto"/>
              <w:left w:val="nil"/>
              <w:bottom w:val="single" w:sz="4" w:space="0" w:color="auto"/>
              <w:right w:val="single" w:sz="8" w:space="0" w:color="404040"/>
            </w:tcBorders>
            <w:shd w:val="clear" w:color="auto" w:fill="auto"/>
          </w:tcPr>
          <w:p w:rsidR="00B75FC6" w:rsidRPr="00C8771D" w:rsidRDefault="006327D8" w:rsidP="006327D8">
            <w:pPr>
              <w:spacing w:line="240" w:lineRule="auto"/>
              <w:rPr>
                <w:bCs/>
                <w:w w:val="100"/>
              </w:rPr>
            </w:pPr>
            <w:r>
              <w:rPr>
                <w:bCs/>
                <w:w w:val="100"/>
              </w:rPr>
              <w:t>The</w:t>
            </w:r>
            <w:r w:rsidRPr="006327D8">
              <w:rPr>
                <w:bCs/>
                <w:w w:val="100"/>
              </w:rPr>
              <w:t xml:space="preserve"> Guiding Principles are designed to minimise potential re-traumatisation of claimants</w:t>
            </w:r>
            <w:r w:rsidR="00E01552">
              <w:rPr>
                <w:bCs/>
                <w:w w:val="100"/>
              </w:rPr>
              <w:t>.</w:t>
            </w:r>
            <w:r w:rsidRPr="006327D8">
              <w:rPr>
                <w:bCs/>
                <w:w w:val="100"/>
              </w:rPr>
              <w:t xml:space="preserve"> </w:t>
            </w:r>
          </w:p>
        </w:tc>
      </w:tr>
      <w:tr w:rsidR="00C8771D" w:rsidRPr="00C8771D" w:rsidTr="000C71CB">
        <w:trPr>
          <w:cantSplit/>
        </w:trPr>
        <w:tc>
          <w:tcPr>
            <w:tcW w:w="839" w:type="dxa"/>
            <w:tcBorders>
              <w:top w:val="single" w:sz="4" w:space="0" w:color="auto"/>
              <w:left w:val="single" w:sz="8" w:space="0" w:color="404040"/>
              <w:bottom w:val="single" w:sz="4" w:space="0" w:color="auto"/>
              <w:right w:val="nil"/>
            </w:tcBorders>
            <w:shd w:val="clear" w:color="auto" w:fill="auto"/>
          </w:tcPr>
          <w:p w:rsidR="00B75FC6" w:rsidRPr="00374B28" w:rsidRDefault="00B75FC6" w:rsidP="00C8771D">
            <w:pPr>
              <w:spacing w:line="240" w:lineRule="auto"/>
              <w:rPr>
                <w:b/>
                <w:bCs/>
                <w:w w:val="100"/>
              </w:rPr>
            </w:pPr>
            <w:r w:rsidRPr="00374B28">
              <w:rPr>
                <w:b/>
                <w:bCs/>
                <w:w w:val="100"/>
              </w:rPr>
              <w:t>98</w:t>
            </w:r>
          </w:p>
        </w:tc>
        <w:tc>
          <w:tcPr>
            <w:tcW w:w="6412" w:type="dxa"/>
            <w:tcBorders>
              <w:top w:val="single" w:sz="4" w:space="0" w:color="auto"/>
              <w:left w:val="nil"/>
              <w:bottom w:val="single" w:sz="4" w:space="0" w:color="auto"/>
              <w:right w:val="nil"/>
            </w:tcBorders>
            <w:shd w:val="clear" w:color="auto" w:fill="auto"/>
          </w:tcPr>
          <w:p w:rsidR="00B75FC6" w:rsidRPr="00374B28" w:rsidRDefault="00B75FC6" w:rsidP="00374B28">
            <w:pPr>
              <w:autoSpaceDE w:val="0"/>
              <w:autoSpaceDN w:val="0"/>
              <w:adjustRightInd w:val="0"/>
              <w:spacing w:line="240" w:lineRule="auto"/>
              <w:rPr>
                <w:bCs/>
                <w:w w:val="100"/>
              </w:rPr>
            </w:pPr>
            <w:r w:rsidRPr="00374B28">
              <w:rPr>
                <w:bCs/>
                <w:w w:val="100"/>
              </w:rPr>
              <w:t>The guidelines should include an obligation on the institution to provide assistance to claimants and their legal representatives in identifying the proper defendant to a claim if the proper defendant is not identified or is incorrectly identified.</w:t>
            </w:r>
          </w:p>
        </w:tc>
        <w:tc>
          <w:tcPr>
            <w:tcW w:w="2091" w:type="dxa"/>
            <w:tcBorders>
              <w:top w:val="single" w:sz="4" w:space="0" w:color="auto"/>
              <w:left w:val="nil"/>
              <w:bottom w:val="single" w:sz="4" w:space="0" w:color="auto"/>
              <w:right w:val="nil"/>
            </w:tcBorders>
            <w:shd w:val="clear" w:color="auto" w:fill="auto"/>
          </w:tcPr>
          <w:p w:rsidR="00B75FC6" w:rsidRPr="003D47AB" w:rsidRDefault="00117C0C" w:rsidP="00C8771D">
            <w:pPr>
              <w:spacing w:line="240" w:lineRule="auto"/>
              <w:rPr>
                <w:b/>
                <w:bCs/>
                <w:w w:val="100"/>
              </w:rPr>
            </w:pPr>
            <w:r w:rsidRPr="003D47AB">
              <w:rPr>
                <w:b/>
                <w:bCs/>
                <w:w w:val="100"/>
              </w:rPr>
              <w:t>Accept</w:t>
            </w:r>
          </w:p>
        </w:tc>
        <w:tc>
          <w:tcPr>
            <w:tcW w:w="4941" w:type="dxa"/>
            <w:tcBorders>
              <w:top w:val="single" w:sz="4" w:space="0" w:color="auto"/>
              <w:left w:val="nil"/>
              <w:bottom w:val="single" w:sz="4" w:space="0" w:color="auto"/>
              <w:right w:val="single" w:sz="8" w:space="0" w:color="404040"/>
            </w:tcBorders>
            <w:shd w:val="clear" w:color="auto" w:fill="auto"/>
          </w:tcPr>
          <w:p w:rsidR="00B75FC6" w:rsidRPr="00C8771D" w:rsidRDefault="006327D8" w:rsidP="006327D8">
            <w:pPr>
              <w:spacing w:line="240" w:lineRule="auto"/>
              <w:rPr>
                <w:bCs/>
                <w:w w:val="100"/>
              </w:rPr>
            </w:pPr>
            <w:r>
              <w:rPr>
                <w:bCs/>
                <w:w w:val="100"/>
              </w:rPr>
              <w:t xml:space="preserve">The Guiding Principles </w:t>
            </w:r>
            <w:r w:rsidRPr="006327D8">
              <w:rPr>
                <w:bCs/>
                <w:w w:val="100"/>
              </w:rPr>
              <w:t>include the obligation to provide assistance to claimants and their legal representatives in identifying the proper defendant to a claim if the proper defendant is not identified or is incorrectly identified.</w:t>
            </w:r>
          </w:p>
        </w:tc>
      </w:tr>
      <w:tr w:rsidR="00C8771D" w:rsidRPr="00C8771D" w:rsidTr="000C71CB">
        <w:trPr>
          <w:cantSplit/>
        </w:trPr>
        <w:tc>
          <w:tcPr>
            <w:tcW w:w="839" w:type="dxa"/>
            <w:tcBorders>
              <w:top w:val="single" w:sz="4" w:space="0" w:color="auto"/>
              <w:left w:val="single" w:sz="8" w:space="0" w:color="404040"/>
              <w:bottom w:val="single" w:sz="8" w:space="0" w:color="404040"/>
              <w:right w:val="nil"/>
            </w:tcBorders>
            <w:shd w:val="clear" w:color="auto" w:fill="auto"/>
          </w:tcPr>
          <w:p w:rsidR="00B75FC6" w:rsidRPr="00374B28" w:rsidRDefault="00B75FC6" w:rsidP="00C8771D">
            <w:pPr>
              <w:spacing w:line="240" w:lineRule="auto"/>
              <w:rPr>
                <w:b/>
                <w:bCs/>
                <w:w w:val="100"/>
              </w:rPr>
            </w:pPr>
            <w:r w:rsidRPr="00374B28">
              <w:rPr>
                <w:b/>
                <w:bCs/>
                <w:w w:val="100"/>
              </w:rPr>
              <w:t>99</w:t>
            </w:r>
          </w:p>
        </w:tc>
        <w:tc>
          <w:tcPr>
            <w:tcW w:w="6412" w:type="dxa"/>
            <w:tcBorders>
              <w:top w:val="single" w:sz="4" w:space="0" w:color="auto"/>
              <w:left w:val="nil"/>
              <w:bottom w:val="single" w:sz="8" w:space="0" w:color="404040"/>
              <w:right w:val="nil"/>
            </w:tcBorders>
            <w:shd w:val="clear" w:color="auto" w:fill="auto"/>
          </w:tcPr>
          <w:p w:rsidR="00B75FC6" w:rsidRPr="00374B28" w:rsidRDefault="00B75FC6" w:rsidP="00374B28">
            <w:pPr>
              <w:autoSpaceDE w:val="0"/>
              <w:autoSpaceDN w:val="0"/>
              <w:adjustRightInd w:val="0"/>
              <w:spacing w:line="240" w:lineRule="auto"/>
              <w:rPr>
                <w:bCs/>
                <w:w w:val="100"/>
              </w:rPr>
            </w:pPr>
            <w:r w:rsidRPr="00374B28">
              <w:rPr>
                <w:bCs/>
                <w:w w:val="100"/>
              </w:rPr>
              <w:t>Government and non-government institutions should publish the guidelines they adopt or otherwise make them available to claimants and their legal representatives.</w:t>
            </w:r>
          </w:p>
        </w:tc>
        <w:tc>
          <w:tcPr>
            <w:tcW w:w="2091" w:type="dxa"/>
            <w:tcBorders>
              <w:top w:val="single" w:sz="4" w:space="0" w:color="auto"/>
              <w:left w:val="nil"/>
              <w:bottom w:val="single" w:sz="8" w:space="0" w:color="404040"/>
              <w:right w:val="nil"/>
            </w:tcBorders>
            <w:shd w:val="clear" w:color="auto" w:fill="auto"/>
          </w:tcPr>
          <w:p w:rsidR="00B75FC6" w:rsidRPr="003D47AB" w:rsidRDefault="00117C0C" w:rsidP="00C8771D">
            <w:pPr>
              <w:spacing w:line="240" w:lineRule="auto"/>
              <w:rPr>
                <w:b/>
                <w:bCs/>
                <w:w w:val="100"/>
              </w:rPr>
            </w:pPr>
            <w:r w:rsidRPr="003D47AB">
              <w:rPr>
                <w:b/>
                <w:bCs/>
                <w:w w:val="100"/>
              </w:rPr>
              <w:t>Accept</w:t>
            </w:r>
          </w:p>
        </w:tc>
        <w:tc>
          <w:tcPr>
            <w:tcW w:w="4941" w:type="dxa"/>
            <w:tcBorders>
              <w:top w:val="single" w:sz="4" w:space="0" w:color="auto"/>
              <w:left w:val="nil"/>
              <w:bottom w:val="single" w:sz="8" w:space="0" w:color="404040"/>
              <w:right w:val="single" w:sz="8" w:space="0" w:color="404040"/>
            </w:tcBorders>
            <w:shd w:val="clear" w:color="auto" w:fill="auto"/>
          </w:tcPr>
          <w:p w:rsidR="00B75FC6" w:rsidRPr="00C8771D" w:rsidRDefault="006327D8" w:rsidP="00C8771D">
            <w:pPr>
              <w:spacing w:line="240" w:lineRule="auto"/>
              <w:rPr>
                <w:bCs/>
                <w:w w:val="100"/>
              </w:rPr>
            </w:pPr>
            <w:r>
              <w:rPr>
                <w:bCs/>
                <w:w w:val="100"/>
              </w:rPr>
              <w:t xml:space="preserve">The Guiding Principles in Guidance Note 13 are </w:t>
            </w:r>
            <w:r w:rsidRPr="006327D8">
              <w:rPr>
                <w:bCs/>
                <w:w w:val="100"/>
              </w:rPr>
              <w:t xml:space="preserve">available on the </w:t>
            </w:r>
            <w:r>
              <w:rPr>
                <w:bCs/>
                <w:w w:val="100"/>
              </w:rPr>
              <w:t>Attorney-General’s Department’s website.</w:t>
            </w:r>
          </w:p>
        </w:tc>
      </w:tr>
    </w:tbl>
    <w:p w:rsidR="00B75FC6" w:rsidRPr="00BA0A55" w:rsidRDefault="00B75FC6" w:rsidP="00BA0A55"/>
    <w:sectPr w:rsidR="00B75FC6" w:rsidRPr="00BA0A55" w:rsidSect="00F03E56">
      <w:headerReference w:type="default" r:id="rId22"/>
      <w:pgSz w:w="15840" w:h="12240" w:orient="landscape" w:code="1"/>
      <w:pgMar w:top="964" w:right="533" w:bottom="964" w:left="964" w:header="142"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210" w:rsidRDefault="00553210" w:rsidP="006150CB">
      <w:r>
        <w:separator/>
      </w:r>
    </w:p>
  </w:endnote>
  <w:endnote w:type="continuationSeparator" w:id="0">
    <w:p w:rsidR="00553210" w:rsidRDefault="00553210" w:rsidP="00615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INOT-Light">
    <w:altName w:val="DINOT-Light"/>
    <w:panose1 w:val="00000000000000000000"/>
    <w:charset w:val="00"/>
    <w:family w:val="swiss"/>
    <w:notTrueType/>
    <w:pitch w:val="default"/>
    <w:sig w:usb0="00000003" w:usb1="00000000" w:usb2="00000000" w:usb3="00000000" w:csb0="00000001" w:csb1="00000000"/>
  </w:font>
  <w:font w:name="DINOT-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4B" w:rsidRDefault="00CC7A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67697"/>
      <w:docPartObj>
        <w:docPartGallery w:val="Page Numbers (Bottom of Page)"/>
        <w:docPartUnique/>
      </w:docPartObj>
    </w:sdtPr>
    <w:sdtEndPr>
      <w:rPr>
        <w:noProof/>
      </w:rPr>
    </w:sdtEndPr>
    <w:sdtContent>
      <w:p w:rsidR="00F03E56" w:rsidRDefault="00F03E56" w:rsidP="00F03E56">
        <w:pPr>
          <w:pStyle w:val="Footer"/>
          <w:jc w:val="right"/>
        </w:pPr>
        <w:r>
          <w:fldChar w:fldCharType="begin"/>
        </w:r>
        <w:r>
          <w:instrText xml:space="preserve"> PAGE   \* MERGEFORMAT </w:instrText>
        </w:r>
        <w:r>
          <w:fldChar w:fldCharType="separate"/>
        </w:r>
        <w:r w:rsidR="00DE74B2">
          <w:rPr>
            <w:noProof/>
          </w:rPr>
          <w:t>4</w:t>
        </w:r>
        <w:r>
          <w:rPr>
            <w:noProof/>
          </w:rPr>
          <w:fldChar w:fldCharType="end"/>
        </w:r>
      </w:p>
    </w:sdtContent>
  </w:sdt>
  <w:p w:rsidR="005F115D" w:rsidRDefault="005F115D" w:rsidP="0076204E">
    <w:pPr>
      <w:pStyle w:val="Footer"/>
      <w:tabs>
        <w:tab w:val="clear" w:pos="4513"/>
        <w:tab w:val="clear" w:pos="9026"/>
        <w:tab w:val="left" w:pos="6521"/>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4092018"/>
      <w:docPartObj>
        <w:docPartGallery w:val="Page Numbers (Bottom of Page)"/>
        <w:docPartUnique/>
      </w:docPartObj>
    </w:sdtPr>
    <w:sdtEndPr>
      <w:rPr>
        <w:noProof/>
      </w:rPr>
    </w:sdtEndPr>
    <w:sdtContent>
      <w:p w:rsidR="00F03E56" w:rsidRDefault="00DE74B2" w:rsidP="00F03E56">
        <w:pPr>
          <w:pStyle w:val="Footer"/>
          <w:jc w:val="right"/>
        </w:pPr>
      </w:p>
    </w:sdtContent>
  </w:sdt>
  <w:p w:rsidR="00CC7A4B" w:rsidRDefault="00CC7A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210" w:rsidRDefault="00553210" w:rsidP="006150CB">
      <w:r>
        <w:separator/>
      </w:r>
    </w:p>
  </w:footnote>
  <w:footnote w:type="continuationSeparator" w:id="0">
    <w:p w:rsidR="00553210" w:rsidRDefault="00553210" w:rsidP="006150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4B" w:rsidRDefault="00CC7A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4B" w:rsidRDefault="00CC7A4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4B" w:rsidRDefault="00CC7A4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15D" w:rsidRPr="00BA0A55" w:rsidRDefault="005F115D" w:rsidP="00BA0A55">
    <w:pPr>
      <w:jc w:val="center"/>
      <w:rPr>
        <w:b/>
        <w:color w:val="FF0000"/>
        <w:sz w:val="32"/>
        <w:szCs w:val="32"/>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CA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nsid w:val="00C542A3"/>
    <w:multiLevelType w:val="hybridMultilevel"/>
    <w:tmpl w:val="C738243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13B6060"/>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nsid w:val="02407519"/>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2FA68F7"/>
    <w:multiLevelType w:val="hybridMultilevel"/>
    <w:tmpl w:val="9AC638EC"/>
    <w:lvl w:ilvl="0" w:tplc="0C090019">
      <w:start w:val="1"/>
      <w:numFmt w:val="lowerLetter"/>
      <w:lvlText w:val="%1."/>
      <w:lvlJc w:val="left"/>
      <w:pPr>
        <w:ind w:left="720" w:hanging="360"/>
      </w:pPr>
    </w:lvl>
    <w:lvl w:ilvl="1" w:tplc="72EEB84C">
      <w:start w:val="1"/>
      <w:numFmt w:val="lowerRoman"/>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36A31E1"/>
    <w:multiLevelType w:val="hybridMultilevel"/>
    <w:tmpl w:val="8BDE2A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4696B35"/>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4FB2EE4"/>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nsid w:val="06551D34"/>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nsid w:val="07130282"/>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nsid w:val="087803B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nsid w:val="08D8680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nsid w:val="091C25EA"/>
    <w:multiLevelType w:val="hybridMultilevel"/>
    <w:tmpl w:val="04708208"/>
    <w:lvl w:ilvl="0" w:tplc="0C090019">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09857638"/>
    <w:multiLevelType w:val="hybridMultilevel"/>
    <w:tmpl w:val="B0F437E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09F07BEE"/>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
    <w:nsid w:val="0A423173"/>
    <w:multiLevelType w:val="hybridMultilevel"/>
    <w:tmpl w:val="23C2369E"/>
    <w:lvl w:ilvl="0" w:tplc="E8E05D1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0B4F1752"/>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0B585CB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8">
    <w:nsid w:val="0C4C61F5"/>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nsid w:val="0C833D7E"/>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nsid w:val="0DDC5EB6"/>
    <w:multiLevelType w:val="hybridMultilevel"/>
    <w:tmpl w:val="D31A3E40"/>
    <w:lvl w:ilvl="0" w:tplc="0C090019">
      <w:start w:val="1"/>
      <w:numFmt w:val="lowerLetter"/>
      <w:lvlText w:val="%1."/>
      <w:lvlJc w:val="left"/>
      <w:pPr>
        <w:ind w:left="720" w:hanging="360"/>
      </w:pPr>
    </w:lvl>
    <w:lvl w:ilvl="1" w:tplc="0C09001B">
      <w:start w:val="1"/>
      <w:numFmt w:val="lowerRoman"/>
      <w:lvlText w:val="%2."/>
      <w:lvlJc w:val="righ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nsid w:val="0EE478F5"/>
    <w:multiLevelType w:val="hybridMultilevel"/>
    <w:tmpl w:val="59F0D250"/>
    <w:lvl w:ilvl="0" w:tplc="4678D98E">
      <w:start w:val="1"/>
      <w:numFmt w:val="bullet"/>
      <w:lvlText w:val=""/>
      <w:lvlJc w:val="left"/>
      <w:pPr>
        <w:ind w:left="2520" w:hanging="360"/>
      </w:pPr>
      <w:rPr>
        <w:rFonts w:ascii="Symbol" w:hAnsi="Symbol" w:hint="default"/>
        <w:sz w:val="16"/>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22">
    <w:nsid w:val="0F655763"/>
    <w:multiLevelType w:val="hybridMultilevel"/>
    <w:tmpl w:val="6EECBAAA"/>
    <w:lvl w:ilvl="0" w:tplc="0C54552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108B4769"/>
    <w:multiLevelType w:val="hybridMultilevel"/>
    <w:tmpl w:val="4A96D4A4"/>
    <w:lvl w:ilvl="0" w:tplc="0C090019">
      <w:start w:val="1"/>
      <w:numFmt w:val="lowerLetter"/>
      <w:lvlText w:val="%1."/>
      <w:lvlJc w:val="left"/>
      <w:pPr>
        <w:ind w:left="720" w:hanging="360"/>
      </w:pPr>
    </w:lvl>
    <w:lvl w:ilvl="1" w:tplc="2C82E554">
      <w:start w:val="1"/>
      <w:numFmt w:val="lowerRoman"/>
      <w:lvlText w:val="%2."/>
      <w:lvlJc w:val="left"/>
      <w:pPr>
        <w:ind w:left="1800" w:hanging="720"/>
      </w:pPr>
      <w:rPr>
        <w:rFonts w:cs="Times New Roman" w:hint="default"/>
        <w:color w:val="auto"/>
        <w:sz w:val="22"/>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108C755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5">
    <w:nsid w:val="1110365D"/>
    <w:multiLevelType w:val="hybridMultilevel"/>
    <w:tmpl w:val="E8828224"/>
    <w:lvl w:ilvl="0" w:tplc="0C090019">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1193575A"/>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7">
    <w:nsid w:val="12197F9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nsid w:val="138A45AE"/>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152B496E"/>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15382CC9"/>
    <w:multiLevelType w:val="hybridMultilevel"/>
    <w:tmpl w:val="CD4A1818"/>
    <w:lvl w:ilvl="0" w:tplc="0C090019">
      <w:start w:val="1"/>
      <w:numFmt w:val="lowerLetter"/>
      <w:lvlText w:val="%1."/>
      <w:lvlJc w:val="left"/>
      <w:pPr>
        <w:ind w:left="960" w:hanging="360"/>
      </w:pPr>
    </w:lvl>
    <w:lvl w:ilvl="1" w:tplc="0C090019" w:tentative="1">
      <w:start w:val="1"/>
      <w:numFmt w:val="lowerLetter"/>
      <w:lvlText w:val="%2."/>
      <w:lvlJc w:val="left"/>
      <w:pPr>
        <w:ind w:left="1680" w:hanging="360"/>
      </w:pPr>
    </w:lvl>
    <w:lvl w:ilvl="2" w:tplc="0C09001B" w:tentative="1">
      <w:start w:val="1"/>
      <w:numFmt w:val="lowerRoman"/>
      <w:lvlText w:val="%3."/>
      <w:lvlJc w:val="right"/>
      <w:pPr>
        <w:ind w:left="2400" w:hanging="180"/>
      </w:pPr>
    </w:lvl>
    <w:lvl w:ilvl="3" w:tplc="0C09000F" w:tentative="1">
      <w:start w:val="1"/>
      <w:numFmt w:val="decimal"/>
      <w:lvlText w:val="%4."/>
      <w:lvlJc w:val="left"/>
      <w:pPr>
        <w:ind w:left="3120" w:hanging="360"/>
      </w:pPr>
    </w:lvl>
    <w:lvl w:ilvl="4" w:tplc="0C090019" w:tentative="1">
      <w:start w:val="1"/>
      <w:numFmt w:val="lowerLetter"/>
      <w:lvlText w:val="%5."/>
      <w:lvlJc w:val="left"/>
      <w:pPr>
        <w:ind w:left="3840" w:hanging="360"/>
      </w:pPr>
    </w:lvl>
    <w:lvl w:ilvl="5" w:tplc="0C09001B" w:tentative="1">
      <w:start w:val="1"/>
      <w:numFmt w:val="lowerRoman"/>
      <w:lvlText w:val="%6."/>
      <w:lvlJc w:val="right"/>
      <w:pPr>
        <w:ind w:left="4560" w:hanging="180"/>
      </w:pPr>
    </w:lvl>
    <w:lvl w:ilvl="6" w:tplc="0C09000F" w:tentative="1">
      <w:start w:val="1"/>
      <w:numFmt w:val="decimal"/>
      <w:lvlText w:val="%7."/>
      <w:lvlJc w:val="left"/>
      <w:pPr>
        <w:ind w:left="5280" w:hanging="360"/>
      </w:pPr>
    </w:lvl>
    <w:lvl w:ilvl="7" w:tplc="0C090019" w:tentative="1">
      <w:start w:val="1"/>
      <w:numFmt w:val="lowerLetter"/>
      <w:lvlText w:val="%8."/>
      <w:lvlJc w:val="left"/>
      <w:pPr>
        <w:ind w:left="6000" w:hanging="360"/>
      </w:pPr>
    </w:lvl>
    <w:lvl w:ilvl="8" w:tplc="0C09001B" w:tentative="1">
      <w:start w:val="1"/>
      <w:numFmt w:val="lowerRoman"/>
      <w:lvlText w:val="%9."/>
      <w:lvlJc w:val="right"/>
      <w:pPr>
        <w:ind w:left="6720" w:hanging="180"/>
      </w:pPr>
    </w:lvl>
  </w:abstractNum>
  <w:abstractNum w:abstractNumId="31">
    <w:nsid w:val="16963FDF"/>
    <w:multiLevelType w:val="hybridMultilevel"/>
    <w:tmpl w:val="449A465E"/>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nsid w:val="16D1069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3">
    <w:nsid w:val="16DB120F"/>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4">
    <w:nsid w:val="17932166"/>
    <w:multiLevelType w:val="multilevel"/>
    <w:tmpl w:val="EFDC8A06"/>
    <w:styleLink w:val="Bulle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nsid w:val="181B74E1"/>
    <w:multiLevelType w:val="hybridMultilevel"/>
    <w:tmpl w:val="79226CB6"/>
    <w:lvl w:ilvl="0" w:tplc="0C09001B">
      <w:start w:val="1"/>
      <w:numFmt w:val="lowerRoman"/>
      <w:lvlText w:val="%1."/>
      <w:lvlJc w:val="right"/>
      <w:pPr>
        <w:ind w:left="720" w:hanging="360"/>
      </w:pPr>
    </w:lvl>
    <w:lvl w:ilvl="1" w:tplc="92CC01CC">
      <w:start w:val="1"/>
      <w:numFmt w:val="lowerRoman"/>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18290081"/>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7">
    <w:nsid w:val="183562B6"/>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8">
    <w:nsid w:val="18B501D1"/>
    <w:multiLevelType w:val="hybridMultilevel"/>
    <w:tmpl w:val="72989E8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1A2C2FA0"/>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1B9B2DFF"/>
    <w:multiLevelType w:val="hybridMultilevel"/>
    <w:tmpl w:val="B25AB6B4"/>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1D0F7D5D"/>
    <w:multiLevelType w:val="hybridMultilevel"/>
    <w:tmpl w:val="480C5AC6"/>
    <w:lvl w:ilvl="0" w:tplc="3EA6C77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1D8951C2"/>
    <w:multiLevelType w:val="hybridMultilevel"/>
    <w:tmpl w:val="F02C5F3C"/>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1E054A88"/>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4">
    <w:nsid w:val="1E08519A"/>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1E5A1383"/>
    <w:multiLevelType w:val="hybridMultilevel"/>
    <w:tmpl w:val="7B5840DA"/>
    <w:lvl w:ilvl="0" w:tplc="95C091D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1F7A3E0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7">
    <w:nsid w:val="1FA95570"/>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1FBD5F0A"/>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9">
    <w:nsid w:val="20551221"/>
    <w:multiLevelType w:val="hybridMultilevel"/>
    <w:tmpl w:val="8BDE2A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nsid w:val="20B319A1"/>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1">
    <w:nsid w:val="20BA3837"/>
    <w:multiLevelType w:val="hybridMultilevel"/>
    <w:tmpl w:val="30BE6322"/>
    <w:lvl w:ilvl="0" w:tplc="0C09001B">
      <w:start w:val="1"/>
      <w:numFmt w:val="lowerRoman"/>
      <w:lvlText w:val="%1."/>
      <w:lvlJc w:val="righ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nsid w:val="20FF07F5"/>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3">
    <w:nsid w:val="212D72C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4">
    <w:nsid w:val="217A0EB5"/>
    <w:multiLevelType w:val="hybridMultilevel"/>
    <w:tmpl w:val="B04CCED2"/>
    <w:lvl w:ilvl="0" w:tplc="0C09001B">
      <w:start w:val="1"/>
      <w:numFmt w:val="lowerRoman"/>
      <w:lvlText w:val="%1."/>
      <w:lvlJc w:val="righ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55">
    <w:nsid w:val="22305166"/>
    <w:multiLevelType w:val="hybridMultilevel"/>
    <w:tmpl w:val="D6865F46"/>
    <w:lvl w:ilvl="0" w:tplc="9CCCBA64">
      <w:start w:val="1"/>
      <w:numFmt w:val="lowerRoman"/>
      <w:lvlText w:val="%1."/>
      <w:lvlJc w:val="righ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25002833"/>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nsid w:val="25C35EC2"/>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8">
    <w:nsid w:val="26D206BA"/>
    <w:multiLevelType w:val="hybridMultilevel"/>
    <w:tmpl w:val="8BDE2A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nsid w:val="27076210"/>
    <w:multiLevelType w:val="hybridMultilevel"/>
    <w:tmpl w:val="C6982DA6"/>
    <w:lvl w:ilvl="0" w:tplc="966E78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nsid w:val="271037EF"/>
    <w:multiLevelType w:val="hybridMultilevel"/>
    <w:tmpl w:val="1E8ADB1A"/>
    <w:lvl w:ilvl="0" w:tplc="0C090019">
      <w:start w:val="1"/>
      <w:numFmt w:val="lowerLetter"/>
      <w:lvlText w:val="%1."/>
      <w:lvlJc w:val="left"/>
      <w:pPr>
        <w:ind w:left="720" w:hanging="360"/>
      </w:pPr>
      <w:rPr>
        <w:rFonts w:hint="default"/>
      </w:rPr>
    </w:lvl>
    <w:lvl w:ilvl="1" w:tplc="92CC01CC">
      <w:start w:val="1"/>
      <w:numFmt w:val="lowerRoman"/>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2B2E3B6B"/>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2">
    <w:nsid w:val="2D39209A"/>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3">
    <w:nsid w:val="2E570AC7"/>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nsid w:val="2EEC4896"/>
    <w:multiLevelType w:val="hybridMultilevel"/>
    <w:tmpl w:val="248A27A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nsid w:val="2F2C56CF"/>
    <w:multiLevelType w:val="hybridMultilevel"/>
    <w:tmpl w:val="08DE86E2"/>
    <w:lvl w:ilvl="0" w:tplc="66903A0C">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nsid w:val="30321F13"/>
    <w:multiLevelType w:val="hybridMultilevel"/>
    <w:tmpl w:val="C6006DD8"/>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nsid w:val="30A32698"/>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nsid w:val="3135026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9">
    <w:nsid w:val="325243B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0">
    <w:nsid w:val="34F30B96"/>
    <w:multiLevelType w:val="hybridMultilevel"/>
    <w:tmpl w:val="C434B97E"/>
    <w:lvl w:ilvl="0" w:tplc="A4DCFB26">
      <w:start w:val="1"/>
      <w:numFmt w:val="lowerLetter"/>
      <w:lvlText w:val="%1."/>
      <w:lvlJc w:val="left"/>
      <w:pPr>
        <w:ind w:left="720" w:hanging="360"/>
      </w:pPr>
      <w:rPr>
        <w:rFonts w:hint="default"/>
      </w:rPr>
    </w:lvl>
    <w:lvl w:ilvl="1" w:tplc="92CC01CC">
      <w:start w:val="1"/>
      <w:numFmt w:val="lowerRoman"/>
      <w:lvlText w:val="%2."/>
      <w:lvlJc w:val="left"/>
      <w:pPr>
        <w:ind w:left="1440" w:hanging="360"/>
      </w:pPr>
    </w:lvl>
    <w:lvl w:ilvl="2" w:tplc="A5589996">
      <w:start w:val="10"/>
      <w:numFmt w:val="bullet"/>
      <w:lvlText w:val="•"/>
      <w:lvlJc w:val="left"/>
      <w:pPr>
        <w:ind w:left="2340" w:hanging="360"/>
      </w:pPr>
      <w:rPr>
        <w:rFonts w:ascii="Calibri" w:eastAsia="Calibri" w:hAnsi="Calibri" w:cs="Calibri"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nsid w:val="355F42CE"/>
    <w:multiLevelType w:val="hybridMultilevel"/>
    <w:tmpl w:val="347856D6"/>
    <w:lvl w:ilvl="0" w:tplc="89504B6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2">
    <w:nsid w:val="366A30CF"/>
    <w:multiLevelType w:val="hybridMultilevel"/>
    <w:tmpl w:val="0700D23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3">
    <w:nsid w:val="372F39F3"/>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4">
    <w:nsid w:val="3859646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5">
    <w:nsid w:val="385C4E6E"/>
    <w:multiLevelType w:val="hybridMultilevel"/>
    <w:tmpl w:val="30BE6322"/>
    <w:lvl w:ilvl="0" w:tplc="0C09001B">
      <w:start w:val="1"/>
      <w:numFmt w:val="lowerRoman"/>
      <w:lvlText w:val="%1."/>
      <w:lvlJc w:val="righ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6">
    <w:nsid w:val="395E1365"/>
    <w:multiLevelType w:val="hybridMultilevel"/>
    <w:tmpl w:val="5E707C64"/>
    <w:lvl w:ilvl="0" w:tplc="3F10B070">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7">
    <w:nsid w:val="3A1D3D0F"/>
    <w:multiLevelType w:val="hybridMultilevel"/>
    <w:tmpl w:val="0700D23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nsid w:val="3A2A0FA4"/>
    <w:multiLevelType w:val="hybridMultilevel"/>
    <w:tmpl w:val="57CCAD3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9">
    <w:nsid w:val="3A6D1B2B"/>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0">
    <w:nsid w:val="3A9D602D"/>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1">
    <w:nsid w:val="3B75422F"/>
    <w:multiLevelType w:val="hybridMultilevel"/>
    <w:tmpl w:val="F6863666"/>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nsid w:val="3C7A588C"/>
    <w:multiLevelType w:val="hybridMultilevel"/>
    <w:tmpl w:val="91FE2BFA"/>
    <w:lvl w:ilvl="0" w:tplc="0C09001B">
      <w:start w:val="1"/>
      <w:numFmt w:val="lowerRoman"/>
      <w:lvlText w:val="%1."/>
      <w:lvlJc w:val="right"/>
      <w:pPr>
        <w:ind w:left="720" w:hanging="360"/>
      </w:pPr>
    </w:lvl>
    <w:lvl w:ilvl="1" w:tplc="0C09001B">
      <w:start w:val="1"/>
      <w:numFmt w:val="lowerRoman"/>
      <w:lvlText w:val="%2."/>
      <w:lvlJc w:val="right"/>
      <w:pPr>
        <w:ind w:left="1440" w:hanging="360"/>
      </w:pPr>
    </w:lvl>
    <w:lvl w:ilvl="2" w:tplc="66903A0C">
      <w:start w:val="1"/>
      <w:numFmt w:val="bullet"/>
      <w:lvlText w:val=""/>
      <w:lvlJc w:val="left"/>
      <w:pPr>
        <w:ind w:left="2340" w:hanging="360"/>
      </w:pPr>
      <w:rPr>
        <w:rFonts w:ascii="Symbol" w:hAnsi="Symbol" w:hint="default"/>
        <w:sz w:val="16"/>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nsid w:val="3D4D78FC"/>
    <w:multiLevelType w:val="hybridMultilevel"/>
    <w:tmpl w:val="4184E2BA"/>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4">
    <w:nsid w:val="3E725C9F"/>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5">
    <w:nsid w:val="3EB32C53"/>
    <w:multiLevelType w:val="hybridMultilevel"/>
    <w:tmpl w:val="3C32C190"/>
    <w:lvl w:ilvl="0" w:tplc="89504B6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nsid w:val="3EDF3C6A"/>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7">
    <w:nsid w:val="3EFF0A78"/>
    <w:multiLevelType w:val="hybridMultilevel"/>
    <w:tmpl w:val="7BDC4196"/>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8">
    <w:nsid w:val="3F0E4950"/>
    <w:multiLevelType w:val="hybridMultilevel"/>
    <w:tmpl w:val="F02C5F3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9">
    <w:nsid w:val="3F613A1A"/>
    <w:multiLevelType w:val="hybridMultilevel"/>
    <w:tmpl w:val="7A8E0E4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0">
    <w:nsid w:val="3FB67758"/>
    <w:multiLevelType w:val="hybridMultilevel"/>
    <w:tmpl w:val="910ACB4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1">
    <w:nsid w:val="4012454C"/>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2">
    <w:nsid w:val="40B230E6"/>
    <w:multiLevelType w:val="hybridMultilevel"/>
    <w:tmpl w:val="41326BB8"/>
    <w:lvl w:ilvl="0" w:tplc="78F2479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3">
    <w:nsid w:val="40FB1CE7"/>
    <w:multiLevelType w:val="hybridMultilevel"/>
    <w:tmpl w:val="10CCC4D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nsid w:val="412C093B"/>
    <w:multiLevelType w:val="hybridMultilevel"/>
    <w:tmpl w:val="9B9882D4"/>
    <w:lvl w:ilvl="0" w:tplc="0C090019">
      <w:start w:val="1"/>
      <w:numFmt w:val="lowerLetter"/>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5">
    <w:nsid w:val="41910B8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6">
    <w:nsid w:val="41E07BB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7">
    <w:nsid w:val="41F06930"/>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8">
    <w:nsid w:val="424355A0"/>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9">
    <w:nsid w:val="43153FAA"/>
    <w:multiLevelType w:val="hybridMultilevel"/>
    <w:tmpl w:val="7B5840DA"/>
    <w:lvl w:ilvl="0" w:tplc="95C091D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0">
    <w:nsid w:val="43C34D11"/>
    <w:multiLevelType w:val="hybridMultilevel"/>
    <w:tmpl w:val="5E707C64"/>
    <w:lvl w:ilvl="0" w:tplc="3F10B070">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1">
    <w:nsid w:val="44B7513B"/>
    <w:multiLevelType w:val="hybridMultilevel"/>
    <w:tmpl w:val="5CD272EE"/>
    <w:lvl w:ilvl="0" w:tplc="2560516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2">
    <w:nsid w:val="47750E6C"/>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3">
    <w:nsid w:val="4805222B"/>
    <w:multiLevelType w:val="hybridMultilevel"/>
    <w:tmpl w:val="EA32FE3E"/>
    <w:lvl w:ilvl="0" w:tplc="02B0847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4">
    <w:nsid w:val="48995E52"/>
    <w:multiLevelType w:val="hybridMultilevel"/>
    <w:tmpl w:val="5ABA19A2"/>
    <w:lvl w:ilvl="0" w:tplc="333AA2C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5">
    <w:nsid w:val="499B7E63"/>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6">
    <w:nsid w:val="4A4B715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7">
    <w:nsid w:val="4A822046"/>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8">
    <w:nsid w:val="4F844386"/>
    <w:multiLevelType w:val="hybridMultilevel"/>
    <w:tmpl w:val="9B963624"/>
    <w:lvl w:ilvl="0" w:tplc="0C09001B">
      <w:start w:val="1"/>
      <w:numFmt w:val="lowerRoman"/>
      <w:lvlText w:val="%1."/>
      <w:lvlJc w:val="right"/>
      <w:pPr>
        <w:ind w:left="720" w:hanging="360"/>
      </w:pPr>
    </w:lvl>
    <w:lvl w:ilvl="1" w:tplc="0C09001B">
      <w:start w:val="1"/>
      <w:numFmt w:val="lowerRoman"/>
      <w:lvlText w:val="%2."/>
      <w:lvlJc w:val="right"/>
      <w:pPr>
        <w:ind w:left="1440" w:hanging="360"/>
      </w:pPr>
    </w:lvl>
    <w:lvl w:ilvl="2" w:tplc="6330BFDA">
      <w:start w:val="1"/>
      <w:numFmt w:val="bullet"/>
      <w:lvlText w:val="-"/>
      <w:lvlJc w:val="left"/>
      <w:pPr>
        <w:ind w:left="2340" w:hanging="360"/>
      </w:pPr>
      <w:rPr>
        <w:rFonts w:ascii="Calibri" w:eastAsia="Calibri" w:hAnsi="Calibri" w:cs="Calibri"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9">
    <w:nsid w:val="4FAD69D1"/>
    <w:multiLevelType w:val="hybridMultilevel"/>
    <w:tmpl w:val="57CCAD3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0">
    <w:nsid w:val="501B6ED0"/>
    <w:multiLevelType w:val="hybridMultilevel"/>
    <w:tmpl w:val="7B5840DA"/>
    <w:lvl w:ilvl="0" w:tplc="95C091D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1">
    <w:nsid w:val="51D21CED"/>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2">
    <w:nsid w:val="52A5593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3">
    <w:nsid w:val="55183793"/>
    <w:multiLevelType w:val="hybridMultilevel"/>
    <w:tmpl w:val="967A3E8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4">
    <w:nsid w:val="553050D2"/>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5">
    <w:nsid w:val="55457298"/>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6">
    <w:nsid w:val="569013FB"/>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7">
    <w:nsid w:val="56942E60"/>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8">
    <w:nsid w:val="572E40EC"/>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9">
    <w:nsid w:val="57FF0770"/>
    <w:multiLevelType w:val="hybridMultilevel"/>
    <w:tmpl w:val="E5A0EC58"/>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0">
    <w:nsid w:val="59AD0FBC"/>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1">
    <w:nsid w:val="5AE9639A"/>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2">
    <w:nsid w:val="5B01111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3">
    <w:nsid w:val="5B732422"/>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4">
    <w:nsid w:val="5C1D0638"/>
    <w:multiLevelType w:val="hybridMultilevel"/>
    <w:tmpl w:val="8BDE2A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5">
    <w:nsid w:val="5D030753"/>
    <w:multiLevelType w:val="hybridMultilevel"/>
    <w:tmpl w:val="4F9C814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6">
    <w:nsid w:val="5D6E0554"/>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7">
    <w:nsid w:val="5D775FBB"/>
    <w:multiLevelType w:val="hybridMultilevel"/>
    <w:tmpl w:val="A25651F0"/>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8">
    <w:nsid w:val="5DBD573F"/>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9">
    <w:nsid w:val="5E7C0CB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0">
    <w:nsid w:val="6071286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1">
    <w:nsid w:val="623C5A71"/>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2">
    <w:nsid w:val="626502D1"/>
    <w:multiLevelType w:val="hybridMultilevel"/>
    <w:tmpl w:val="5CE4293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3">
    <w:nsid w:val="62E40E83"/>
    <w:multiLevelType w:val="hybridMultilevel"/>
    <w:tmpl w:val="0700D23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4">
    <w:nsid w:val="63701621"/>
    <w:multiLevelType w:val="hybridMultilevel"/>
    <w:tmpl w:val="EC36514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5">
    <w:nsid w:val="63A15FB9"/>
    <w:multiLevelType w:val="hybridMultilevel"/>
    <w:tmpl w:val="BF3AA932"/>
    <w:lvl w:ilvl="0" w:tplc="3484F224">
      <w:start w:val="1"/>
      <w:numFmt w:val="bullet"/>
      <w:pStyle w:val="Bullet1"/>
      <w:lvlText w:val=""/>
      <w:lvlJc w:val="left"/>
      <w:pPr>
        <w:ind w:left="720" w:hanging="360"/>
      </w:pPr>
      <w:rPr>
        <w:rFonts w:ascii="Symbol" w:hAnsi="Symbol" w:hint="default"/>
        <w:color w:val="5C5C5C"/>
      </w:rPr>
    </w:lvl>
    <w:lvl w:ilvl="1" w:tplc="7610D95C">
      <w:start w:val="1"/>
      <w:numFmt w:val="bullet"/>
      <w:pStyle w:val="ListBullet"/>
      <w:lvlText w:val=""/>
      <w:lvlJc w:val="left"/>
      <w:pPr>
        <w:ind w:left="1353" w:hanging="360"/>
      </w:pPr>
      <w:rPr>
        <w:rFonts w:ascii="Symbol" w:hAnsi="Symbol" w:hint="default"/>
        <w:color w:val="4D738A"/>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6">
    <w:nsid w:val="63BF6ED3"/>
    <w:multiLevelType w:val="hybridMultilevel"/>
    <w:tmpl w:val="E38AB176"/>
    <w:lvl w:ilvl="0" w:tplc="40742CC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7">
    <w:nsid w:val="64B411C0"/>
    <w:multiLevelType w:val="hybridMultilevel"/>
    <w:tmpl w:val="592C628C"/>
    <w:lvl w:ilvl="0" w:tplc="72BE4AAA">
      <w:start w:val="1"/>
      <w:numFmt w:val="lowerRoman"/>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8">
    <w:nsid w:val="68BB1617"/>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9">
    <w:nsid w:val="6A452431"/>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0">
    <w:nsid w:val="6A866C0C"/>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1">
    <w:nsid w:val="6B846DD2"/>
    <w:multiLevelType w:val="hybridMultilevel"/>
    <w:tmpl w:val="896C8C8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2">
    <w:nsid w:val="6CF3774F"/>
    <w:multiLevelType w:val="hybridMultilevel"/>
    <w:tmpl w:val="FFB6738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3">
    <w:nsid w:val="6D1E62F8"/>
    <w:multiLevelType w:val="hybridMultilevel"/>
    <w:tmpl w:val="CB00386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4">
    <w:nsid w:val="6E1749A0"/>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5">
    <w:nsid w:val="6E7F3D4E"/>
    <w:multiLevelType w:val="hybridMultilevel"/>
    <w:tmpl w:val="45AC2814"/>
    <w:lvl w:ilvl="0" w:tplc="A8F8B55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6">
    <w:nsid w:val="6EBA30BB"/>
    <w:multiLevelType w:val="hybridMultilevel"/>
    <w:tmpl w:val="57D4F552"/>
    <w:lvl w:ilvl="0" w:tplc="1CAA0B6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7">
    <w:nsid w:val="6EFF70B4"/>
    <w:multiLevelType w:val="hybridMultilevel"/>
    <w:tmpl w:val="5E707C64"/>
    <w:lvl w:ilvl="0" w:tplc="3F10B070">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8">
    <w:nsid w:val="6F5557C8"/>
    <w:multiLevelType w:val="hybridMultilevel"/>
    <w:tmpl w:val="5C44EF8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9">
    <w:nsid w:val="712746D4"/>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0">
    <w:nsid w:val="714246A3"/>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1">
    <w:nsid w:val="71FF24A8"/>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2">
    <w:nsid w:val="724A5B3A"/>
    <w:multiLevelType w:val="hybridMultilevel"/>
    <w:tmpl w:val="026A1D30"/>
    <w:lvl w:ilvl="0" w:tplc="0C09001B">
      <w:start w:val="1"/>
      <w:numFmt w:val="lowerRoman"/>
      <w:lvlText w:val="%1."/>
      <w:lvlJc w:val="right"/>
      <w:pPr>
        <w:ind w:left="720" w:hanging="360"/>
      </w:pPr>
    </w:lvl>
    <w:lvl w:ilvl="1" w:tplc="0C09001B">
      <w:start w:val="1"/>
      <w:numFmt w:val="lowerRoman"/>
      <w:lvlText w:val="%2."/>
      <w:lvlJc w:val="right"/>
      <w:pPr>
        <w:ind w:left="1440" w:hanging="360"/>
      </w:pPr>
    </w:lvl>
    <w:lvl w:ilvl="2" w:tplc="66903A0C">
      <w:start w:val="1"/>
      <w:numFmt w:val="bullet"/>
      <w:lvlText w:val=""/>
      <w:lvlJc w:val="left"/>
      <w:pPr>
        <w:ind w:left="2340" w:hanging="360"/>
      </w:pPr>
      <w:rPr>
        <w:rFonts w:ascii="Symbol" w:hAnsi="Symbol" w:hint="default"/>
        <w:sz w:val="16"/>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3">
    <w:nsid w:val="73026C08"/>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4">
    <w:nsid w:val="74401F74"/>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5">
    <w:nsid w:val="759A633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6">
    <w:nsid w:val="75D95C90"/>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7">
    <w:nsid w:val="76A448F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8">
    <w:nsid w:val="778868EA"/>
    <w:multiLevelType w:val="hybridMultilevel"/>
    <w:tmpl w:val="178A8D8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9">
    <w:nsid w:val="78051B32"/>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0">
    <w:nsid w:val="78C14E35"/>
    <w:multiLevelType w:val="hybridMultilevel"/>
    <w:tmpl w:val="C6982DA6"/>
    <w:lvl w:ilvl="0" w:tplc="966E78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1">
    <w:nsid w:val="78CF6D41"/>
    <w:multiLevelType w:val="hybridMultilevel"/>
    <w:tmpl w:val="BBCE511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2">
    <w:nsid w:val="79631B70"/>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3">
    <w:nsid w:val="79AA520C"/>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4">
    <w:nsid w:val="79DB09C5"/>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5">
    <w:nsid w:val="7A0023F0"/>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6">
    <w:nsid w:val="7A2002A7"/>
    <w:multiLevelType w:val="hybridMultilevel"/>
    <w:tmpl w:val="FD80AE72"/>
    <w:lvl w:ilvl="0" w:tplc="9CCE0CB6">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7">
    <w:nsid w:val="7A8A47A6"/>
    <w:multiLevelType w:val="hybridMultilevel"/>
    <w:tmpl w:val="1200F10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8">
    <w:nsid w:val="7BDE56B2"/>
    <w:multiLevelType w:val="hybridMultilevel"/>
    <w:tmpl w:val="635068C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9">
    <w:nsid w:val="7C43779E"/>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0">
    <w:nsid w:val="7C51066A"/>
    <w:multiLevelType w:val="hybridMultilevel"/>
    <w:tmpl w:val="7B167C94"/>
    <w:lvl w:ilvl="0" w:tplc="BE9CDB4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1">
    <w:nsid w:val="7C5B0D3D"/>
    <w:multiLevelType w:val="hybridMultilevel"/>
    <w:tmpl w:val="2B4084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2">
    <w:nsid w:val="7CC30CFE"/>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3">
    <w:nsid w:val="7CEF3257"/>
    <w:multiLevelType w:val="hybridMultilevel"/>
    <w:tmpl w:val="025A75D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4">
    <w:nsid w:val="7D7540B5"/>
    <w:multiLevelType w:val="hybridMultilevel"/>
    <w:tmpl w:val="F02C5F3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5">
    <w:nsid w:val="7DA91453"/>
    <w:multiLevelType w:val="hybridMultilevel"/>
    <w:tmpl w:val="2B0A903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6">
    <w:nsid w:val="7DAC0F54"/>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7">
    <w:nsid w:val="7EA54BE2"/>
    <w:multiLevelType w:val="hybridMultilevel"/>
    <w:tmpl w:val="C6982DA6"/>
    <w:lvl w:ilvl="0" w:tplc="966E78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8">
    <w:nsid w:val="7F9134C1"/>
    <w:multiLevelType w:val="hybridMultilevel"/>
    <w:tmpl w:val="1C903714"/>
    <w:lvl w:ilvl="0" w:tplc="0C090019">
      <w:start w:val="1"/>
      <w:numFmt w:val="lowerLetter"/>
      <w:lvlText w:val="%1."/>
      <w:lvlJc w:val="left"/>
      <w:pPr>
        <w:ind w:left="720" w:hanging="360"/>
      </w:pPr>
    </w:lvl>
    <w:lvl w:ilvl="1" w:tplc="2C82E554">
      <w:start w:val="1"/>
      <w:numFmt w:val="lowerRoman"/>
      <w:lvlText w:val="%2."/>
      <w:lvlJc w:val="left"/>
      <w:pPr>
        <w:ind w:left="1800" w:hanging="720"/>
      </w:pPr>
      <w:rPr>
        <w:rFonts w:cs="Times New Roman" w:hint="default"/>
        <w:color w:val="auto"/>
        <w:sz w:val="22"/>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9">
    <w:nsid w:val="7FD7217C"/>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5"/>
  </w:num>
  <w:num w:numId="2">
    <w:abstractNumId w:val="34"/>
  </w:num>
  <w:num w:numId="3">
    <w:abstractNumId w:val="175"/>
  </w:num>
  <w:num w:numId="4">
    <w:abstractNumId w:val="113"/>
  </w:num>
  <w:num w:numId="5">
    <w:abstractNumId w:val="133"/>
  </w:num>
  <w:num w:numId="6">
    <w:abstractNumId w:val="93"/>
  </w:num>
  <w:num w:numId="7">
    <w:abstractNumId w:val="20"/>
  </w:num>
  <w:num w:numId="8">
    <w:abstractNumId w:val="98"/>
  </w:num>
  <w:num w:numId="9">
    <w:abstractNumId w:val="7"/>
  </w:num>
  <w:num w:numId="10">
    <w:abstractNumId w:val="42"/>
  </w:num>
  <w:num w:numId="11">
    <w:abstractNumId w:val="101"/>
  </w:num>
  <w:num w:numId="12">
    <w:abstractNumId w:val="174"/>
  </w:num>
  <w:num w:numId="13">
    <w:abstractNumId w:val="88"/>
  </w:num>
  <w:num w:numId="14">
    <w:abstractNumId w:val="66"/>
  </w:num>
  <w:num w:numId="15">
    <w:abstractNumId w:val="54"/>
  </w:num>
  <w:num w:numId="16">
    <w:abstractNumId w:val="127"/>
  </w:num>
  <w:num w:numId="17">
    <w:abstractNumId w:val="40"/>
  </w:num>
  <w:num w:numId="18">
    <w:abstractNumId w:val="57"/>
  </w:num>
  <w:num w:numId="19">
    <w:abstractNumId w:val="10"/>
  </w:num>
  <w:num w:numId="20">
    <w:abstractNumId w:val="121"/>
  </w:num>
  <w:num w:numId="21">
    <w:abstractNumId w:val="32"/>
  </w:num>
  <w:num w:numId="22">
    <w:abstractNumId w:val="8"/>
  </w:num>
  <w:num w:numId="23">
    <w:abstractNumId w:val="0"/>
  </w:num>
  <w:num w:numId="24">
    <w:abstractNumId w:val="73"/>
  </w:num>
  <w:num w:numId="25">
    <w:abstractNumId w:val="2"/>
  </w:num>
  <w:num w:numId="26">
    <w:abstractNumId w:val="74"/>
  </w:num>
  <w:num w:numId="27">
    <w:abstractNumId w:val="126"/>
  </w:num>
  <w:num w:numId="28">
    <w:abstractNumId w:val="17"/>
  </w:num>
  <w:num w:numId="29">
    <w:abstractNumId w:val="46"/>
  </w:num>
  <w:num w:numId="30">
    <w:abstractNumId w:val="157"/>
  </w:num>
  <w:num w:numId="31">
    <w:abstractNumId w:val="95"/>
  </w:num>
  <w:num w:numId="32">
    <w:abstractNumId w:val="123"/>
  </w:num>
  <w:num w:numId="33">
    <w:abstractNumId w:val="120"/>
  </w:num>
  <w:num w:numId="34">
    <w:abstractNumId w:val="122"/>
  </w:num>
  <w:num w:numId="35">
    <w:abstractNumId w:val="53"/>
  </w:num>
  <w:num w:numId="36">
    <w:abstractNumId w:val="43"/>
  </w:num>
  <w:num w:numId="37">
    <w:abstractNumId w:val="19"/>
  </w:num>
  <w:num w:numId="38">
    <w:abstractNumId w:val="128"/>
  </w:num>
  <w:num w:numId="39">
    <w:abstractNumId w:val="52"/>
  </w:num>
  <w:num w:numId="40">
    <w:abstractNumId w:val="112"/>
  </w:num>
  <w:num w:numId="41">
    <w:abstractNumId w:val="18"/>
  </w:num>
  <w:num w:numId="42">
    <w:abstractNumId w:val="106"/>
  </w:num>
  <w:num w:numId="43">
    <w:abstractNumId w:val="33"/>
  </w:num>
  <w:num w:numId="44">
    <w:abstractNumId w:val="24"/>
  </w:num>
  <w:num w:numId="45">
    <w:abstractNumId w:val="68"/>
  </w:num>
  <w:num w:numId="46">
    <w:abstractNumId w:val="97"/>
  </w:num>
  <w:num w:numId="47">
    <w:abstractNumId w:val="36"/>
  </w:num>
  <w:num w:numId="48">
    <w:abstractNumId w:val="26"/>
  </w:num>
  <w:num w:numId="49">
    <w:abstractNumId w:val="89"/>
  </w:num>
  <w:num w:numId="50">
    <w:abstractNumId w:val="70"/>
  </w:num>
  <w:num w:numId="51">
    <w:abstractNumId w:val="35"/>
  </w:num>
  <w:num w:numId="52">
    <w:abstractNumId w:val="60"/>
  </w:num>
  <w:num w:numId="53">
    <w:abstractNumId w:val="166"/>
  </w:num>
  <w:num w:numId="54">
    <w:abstractNumId w:val="45"/>
  </w:num>
  <w:num w:numId="55">
    <w:abstractNumId w:val="104"/>
  </w:num>
  <w:num w:numId="56">
    <w:abstractNumId w:val="71"/>
  </w:num>
  <w:num w:numId="57">
    <w:abstractNumId w:val="85"/>
  </w:num>
  <w:num w:numId="58">
    <w:abstractNumId w:val="41"/>
  </w:num>
  <w:num w:numId="59">
    <w:abstractNumId w:val="167"/>
  </w:num>
  <w:num w:numId="60">
    <w:abstractNumId w:val="170"/>
  </w:num>
  <w:num w:numId="61">
    <w:abstractNumId w:val="103"/>
  </w:num>
  <w:num w:numId="62">
    <w:abstractNumId w:val="146"/>
  </w:num>
  <w:num w:numId="63">
    <w:abstractNumId w:val="15"/>
  </w:num>
  <w:num w:numId="64">
    <w:abstractNumId w:val="55"/>
  </w:num>
  <w:num w:numId="65">
    <w:abstractNumId w:val="22"/>
  </w:num>
  <w:num w:numId="66">
    <w:abstractNumId w:val="92"/>
  </w:num>
  <w:num w:numId="67">
    <w:abstractNumId w:val="136"/>
  </w:num>
  <w:num w:numId="68">
    <w:abstractNumId w:val="145"/>
  </w:num>
  <w:num w:numId="69">
    <w:abstractNumId w:val="38"/>
  </w:num>
  <w:num w:numId="70">
    <w:abstractNumId w:val="13"/>
  </w:num>
  <w:num w:numId="71">
    <w:abstractNumId w:val="23"/>
  </w:num>
  <w:num w:numId="72">
    <w:abstractNumId w:val="142"/>
  </w:num>
  <w:num w:numId="73">
    <w:abstractNumId w:val="141"/>
  </w:num>
  <w:num w:numId="74">
    <w:abstractNumId w:val="134"/>
  </w:num>
  <w:num w:numId="75">
    <w:abstractNumId w:val="161"/>
  </w:num>
  <w:num w:numId="76">
    <w:abstractNumId w:val="25"/>
  </w:num>
  <w:num w:numId="77">
    <w:abstractNumId w:val="178"/>
  </w:num>
  <w:num w:numId="78">
    <w:abstractNumId w:val="30"/>
  </w:num>
  <w:num w:numId="79">
    <w:abstractNumId w:val="90"/>
  </w:num>
  <w:num w:numId="80">
    <w:abstractNumId w:val="143"/>
  </w:num>
  <w:num w:numId="81">
    <w:abstractNumId w:val="125"/>
  </w:num>
  <w:num w:numId="82">
    <w:abstractNumId w:val="158"/>
  </w:num>
  <w:num w:numId="83">
    <w:abstractNumId w:val="4"/>
  </w:num>
  <w:num w:numId="84">
    <w:abstractNumId w:val="108"/>
  </w:num>
  <w:num w:numId="85">
    <w:abstractNumId w:val="64"/>
  </w:num>
  <w:num w:numId="86">
    <w:abstractNumId w:val="1"/>
  </w:num>
  <w:num w:numId="87">
    <w:abstractNumId w:val="76"/>
  </w:num>
  <w:num w:numId="88">
    <w:abstractNumId w:val="132"/>
  </w:num>
  <w:num w:numId="89">
    <w:abstractNumId w:val="148"/>
  </w:num>
  <w:num w:numId="90">
    <w:abstractNumId w:val="109"/>
  </w:num>
  <w:num w:numId="91">
    <w:abstractNumId w:val="28"/>
  </w:num>
  <w:num w:numId="92">
    <w:abstractNumId w:val="153"/>
  </w:num>
  <w:num w:numId="93">
    <w:abstractNumId w:val="67"/>
  </w:num>
  <w:num w:numId="94">
    <w:abstractNumId w:val="6"/>
  </w:num>
  <w:num w:numId="95">
    <w:abstractNumId w:val="151"/>
  </w:num>
  <w:num w:numId="96">
    <w:abstractNumId w:val="44"/>
  </w:num>
  <w:num w:numId="97">
    <w:abstractNumId w:val="117"/>
  </w:num>
  <w:num w:numId="98">
    <w:abstractNumId w:val="12"/>
  </w:num>
  <w:num w:numId="99">
    <w:abstractNumId w:val="179"/>
  </w:num>
  <w:num w:numId="100">
    <w:abstractNumId w:val="58"/>
  </w:num>
  <w:num w:numId="101">
    <w:abstractNumId w:val="124"/>
  </w:num>
  <w:num w:numId="102">
    <w:abstractNumId w:val="177"/>
  </w:num>
  <w:num w:numId="103">
    <w:abstractNumId w:val="59"/>
  </w:num>
  <w:num w:numId="104">
    <w:abstractNumId w:val="160"/>
  </w:num>
  <w:num w:numId="105">
    <w:abstractNumId w:val="78"/>
  </w:num>
  <w:num w:numId="106">
    <w:abstractNumId w:val="72"/>
  </w:num>
  <w:num w:numId="107">
    <w:abstractNumId w:val="77"/>
  </w:num>
  <w:num w:numId="108">
    <w:abstractNumId w:val="162"/>
  </w:num>
  <w:num w:numId="109">
    <w:abstractNumId w:val="83"/>
  </w:num>
  <w:num w:numId="110">
    <w:abstractNumId w:val="11"/>
  </w:num>
  <w:num w:numId="111">
    <w:abstractNumId w:val="154"/>
  </w:num>
  <w:num w:numId="112">
    <w:abstractNumId w:val="169"/>
  </w:num>
  <w:num w:numId="113">
    <w:abstractNumId w:val="96"/>
  </w:num>
  <w:num w:numId="114">
    <w:abstractNumId w:val="69"/>
  </w:num>
  <w:num w:numId="115">
    <w:abstractNumId w:val="118"/>
  </w:num>
  <w:num w:numId="116">
    <w:abstractNumId w:val="129"/>
  </w:num>
  <w:num w:numId="117">
    <w:abstractNumId w:val="27"/>
  </w:num>
  <w:num w:numId="118">
    <w:abstractNumId w:val="138"/>
  </w:num>
  <w:num w:numId="119">
    <w:abstractNumId w:val="86"/>
  </w:num>
  <w:num w:numId="120">
    <w:abstractNumId w:val="159"/>
  </w:num>
  <w:num w:numId="121">
    <w:abstractNumId w:val="172"/>
  </w:num>
  <w:num w:numId="122">
    <w:abstractNumId w:val="14"/>
  </w:num>
  <w:num w:numId="123">
    <w:abstractNumId w:val="50"/>
  </w:num>
  <w:num w:numId="124">
    <w:abstractNumId w:val="111"/>
  </w:num>
  <w:num w:numId="125">
    <w:abstractNumId w:val="115"/>
  </w:num>
  <w:num w:numId="126">
    <w:abstractNumId w:val="165"/>
  </w:num>
  <w:num w:numId="127">
    <w:abstractNumId w:val="105"/>
  </w:num>
  <w:num w:numId="128">
    <w:abstractNumId w:val="164"/>
  </w:num>
  <w:num w:numId="129">
    <w:abstractNumId w:val="39"/>
  </w:num>
  <w:num w:numId="130">
    <w:abstractNumId w:val="79"/>
  </w:num>
  <w:num w:numId="131">
    <w:abstractNumId w:val="149"/>
  </w:num>
  <w:num w:numId="132">
    <w:abstractNumId w:val="176"/>
  </w:num>
  <w:num w:numId="133">
    <w:abstractNumId w:val="114"/>
  </w:num>
  <w:num w:numId="134">
    <w:abstractNumId w:val="91"/>
  </w:num>
  <w:num w:numId="135">
    <w:abstractNumId w:val="110"/>
  </w:num>
  <w:num w:numId="136">
    <w:abstractNumId w:val="155"/>
  </w:num>
  <w:num w:numId="137">
    <w:abstractNumId w:val="99"/>
  </w:num>
  <w:num w:numId="138">
    <w:abstractNumId w:val="75"/>
  </w:num>
  <w:num w:numId="139">
    <w:abstractNumId w:val="51"/>
  </w:num>
  <w:num w:numId="140">
    <w:abstractNumId w:val="147"/>
  </w:num>
  <w:num w:numId="141">
    <w:abstractNumId w:val="100"/>
  </w:num>
  <w:num w:numId="142">
    <w:abstractNumId w:val="116"/>
  </w:num>
  <w:num w:numId="143">
    <w:abstractNumId w:val="140"/>
  </w:num>
  <w:num w:numId="144">
    <w:abstractNumId w:val="62"/>
  </w:num>
  <w:num w:numId="145">
    <w:abstractNumId w:val="49"/>
  </w:num>
  <w:num w:numId="146">
    <w:abstractNumId w:val="5"/>
  </w:num>
  <w:num w:numId="147">
    <w:abstractNumId w:val="139"/>
  </w:num>
  <w:num w:numId="148">
    <w:abstractNumId w:val="37"/>
  </w:num>
  <w:num w:numId="149">
    <w:abstractNumId w:val="61"/>
  </w:num>
  <w:num w:numId="150">
    <w:abstractNumId w:val="84"/>
  </w:num>
  <w:num w:numId="151">
    <w:abstractNumId w:val="3"/>
  </w:num>
  <w:num w:numId="152">
    <w:abstractNumId w:val="150"/>
  </w:num>
  <w:num w:numId="153">
    <w:abstractNumId w:val="163"/>
  </w:num>
  <w:num w:numId="154">
    <w:abstractNumId w:val="131"/>
  </w:num>
  <w:num w:numId="155">
    <w:abstractNumId w:val="16"/>
  </w:num>
  <w:num w:numId="156">
    <w:abstractNumId w:val="56"/>
  </w:num>
  <w:num w:numId="157">
    <w:abstractNumId w:val="144"/>
  </w:num>
  <w:num w:numId="158">
    <w:abstractNumId w:val="107"/>
  </w:num>
  <w:num w:numId="159">
    <w:abstractNumId w:val="47"/>
  </w:num>
  <w:num w:numId="160">
    <w:abstractNumId w:val="156"/>
  </w:num>
  <w:num w:numId="161">
    <w:abstractNumId w:val="63"/>
  </w:num>
  <w:num w:numId="162">
    <w:abstractNumId w:val="48"/>
  </w:num>
  <w:num w:numId="163">
    <w:abstractNumId w:val="102"/>
  </w:num>
  <w:num w:numId="164">
    <w:abstractNumId w:val="29"/>
  </w:num>
  <w:num w:numId="165">
    <w:abstractNumId w:val="130"/>
  </w:num>
  <w:num w:numId="166">
    <w:abstractNumId w:val="9"/>
  </w:num>
  <w:num w:numId="167">
    <w:abstractNumId w:val="119"/>
  </w:num>
  <w:num w:numId="168">
    <w:abstractNumId w:val="173"/>
  </w:num>
  <w:num w:numId="169">
    <w:abstractNumId w:val="81"/>
  </w:num>
  <w:num w:numId="170">
    <w:abstractNumId w:val="80"/>
  </w:num>
  <w:num w:numId="171">
    <w:abstractNumId w:val="137"/>
  </w:num>
  <w:num w:numId="172">
    <w:abstractNumId w:val="65"/>
  </w:num>
  <w:num w:numId="173">
    <w:abstractNumId w:val="82"/>
  </w:num>
  <w:num w:numId="174">
    <w:abstractNumId w:val="152"/>
  </w:num>
  <w:num w:numId="175">
    <w:abstractNumId w:val="168"/>
  </w:num>
  <w:num w:numId="176">
    <w:abstractNumId w:val="31"/>
  </w:num>
  <w:num w:numId="177">
    <w:abstractNumId w:val="87"/>
  </w:num>
  <w:num w:numId="178">
    <w:abstractNumId w:val="171"/>
  </w:num>
  <w:num w:numId="179">
    <w:abstractNumId w:val="21"/>
  </w:num>
  <w:num w:numId="180">
    <w:abstractNumId w:val="94"/>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8B8"/>
    <w:rsid w:val="00007A75"/>
    <w:rsid w:val="00007E95"/>
    <w:rsid w:val="00014D03"/>
    <w:rsid w:val="00016673"/>
    <w:rsid w:val="00020586"/>
    <w:rsid w:val="00023723"/>
    <w:rsid w:val="0002601B"/>
    <w:rsid w:val="00027765"/>
    <w:rsid w:val="000315EA"/>
    <w:rsid w:val="0003199A"/>
    <w:rsid w:val="000334FE"/>
    <w:rsid w:val="000345FB"/>
    <w:rsid w:val="000475F2"/>
    <w:rsid w:val="00050F93"/>
    <w:rsid w:val="00056123"/>
    <w:rsid w:val="000565EA"/>
    <w:rsid w:val="00060628"/>
    <w:rsid w:val="000779BE"/>
    <w:rsid w:val="00080C6F"/>
    <w:rsid w:val="00085940"/>
    <w:rsid w:val="0008684F"/>
    <w:rsid w:val="0009048E"/>
    <w:rsid w:val="00091863"/>
    <w:rsid w:val="00091A2F"/>
    <w:rsid w:val="00096B7A"/>
    <w:rsid w:val="000A671F"/>
    <w:rsid w:val="000A7952"/>
    <w:rsid w:val="000B141E"/>
    <w:rsid w:val="000C0E08"/>
    <w:rsid w:val="000C71CB"/>
    <w:rsid w:val="000D4077"/>
    <w:rsid w:val="000D6A83"/>
    <w:rsid w:val="000E02C4"/>
    <w:rsid w:val="000E503D"/>
    <w:rsid w:val="000F1BDC"/>
    <w:rsid w:val="000F3D72"/>
    <w:rsid w:val="0010353A"/>
    <w:rsid w:val="00103928"/>
    <w:rsid w:val="001110F1"/>
    <w:rsid w:val="0011430B"/>
    <w:rsid w:val="00117C0C"/>
    <w:rsid w:val="0014799D"/>
    <w:rsid w:val="00151A0A"/>
    <w:rsid w:val="001601F9"/>
    <w:rsid w:val="00181B3F"/>
    <w:rsid w:val="00181F0B"/>
    <w:rsid w:val="001862F1"/>
    <w:rsid w:val="00192E6D"/>
    <w:rsid w:val="00192F33"/>
    <w:rsid w:val="001932B8"/>
    <w:rsid w:val="001939D2"/>
    <w:rsid w:val="00197622"/>
    <w:rsid w:val="001A1DE6"/>
    <w:rsid w:val="001A2EBC"/>
    <w:rsid w:val="001C1F3D"/>
    <w:rsid w:val="001C649D"/>
    <w:rsid w:val="001D0726"/>
    <w:rsid w:val="001D19D8"/>
    <w:rsid w:val="001E57DC"/>
    <w:rsid w:val="001F610B"/>
    <w:rsid w:val="00202833"/>
    <w:rsid w:val="0021057D"/>
    <w:rsid w:val="00211CF1"/>
    <w:rsid w:val="00212E1D"/>
    <w:rsid w:val="00216784"/>
    <w:rsid w:val="0021750F"/>
    <w:rsid w:val="0022714C"/>
    <w:rsid w:val="00230B26"/>
    <w:rsid w:val="00232095"/>
    <w:rsid w:val="002340FF"/>
    <w:rsid w:val="002353FB"/>
    <w:rsid w:val="00243E94"/>
    <w:rsid w:val="0024695D"/>
    <w:rsid w:val="0025020F"/>
    <w:rsid w:val="00253442"/>
    <w:rsid w:val="00256292"/>
    <w:rsid w:val="00265240"/>
    <w:rsid w:val="00275D97"/>
    <w:rsid w:val="00280438"/>
    <w:rsid w:val="002828E4"/>
    <w:rsid w:val="002909EC"/>
    <w:rsid w:val="00293FEC"/>
    <w:rsid w:val="0029400B"/>
    <w:rsid w:val="002A0994"/>
    <w:rsid w:val="002A0A00"/>
    <w:rsid w:val="002A3283"/>
    <w:rsid w:val="002B0CD0"/>
    <w:rsid w:val="002C36D2"/>
    <w:rsid w:val="002C50C2"/>
    <w:rsid w:val="002D046C"/>
    <w:rsid w:val="002D0DF0"/>
    <w:rsid w:val="002D2AF5"/>
    <w:rsid w:val="002D7611"/>
    <w:rsid w:val="002F4A24"/>
    <w:rsid w:val="003014C8"/>
    <w:rsid w:val="003055E9"/>
    <w:rsid w:val="00305F55"/>
    <w:rsid w:val="00306459"/>
    <w:rsid w:val="003066EC"/>
    <w:rsid w:val="00310621"/>
    <w:rsid w:val="00314389"/>
    <w:rsid w:val="003171EF"/>
    <w:rsid w:val="003179F5"/>
    <w:rsid w:val="00332339"/>
    <w:rsid w:val="00335AE6"/>
    <w:rsid w:val="00336A5F"/>
    <w:rsid w:val="00336E04"/>
    <w:rsid w:val="00336EF0"/>
    <w:rsid w:val="00351C89"/>
    <w:rsid w:val="003554C7"/>
    <w:rsid w:val="00361BC1"/>
    <w:rsid w:val="00362B95"/>
    <w:rsid w:val="003654A9"/>
    <w:rsid w:val="00372C25"/>
    <w:rsid w:val="0037313A"/>
    <w:rsid w:val="00374B28"/>
    <w:rsid w:val="00382FC7"/>
    <w:rsid w:val="00384B1E"/>
    <w:rsid w:val="003852FD"/>
    <w:rsid w:val="003901D9"/>
    <w:rsid w:val="00392DCF"/>
    <w:rsid w:val="00393E25"/>
    <w:rsid w:val="00394664"/>
    <w:rsid w:val="00394681"/>
    <w:rsid w:val="00395615"/>
    <w:rsid w:val="003A1A92"/>
    <w:rsid w:val="003B28B8"/>
    <w:rsid w:val="003B677E"/>
    <w:rsid w:val="003D01FA"/>
    <w:rsid w:val="003D1932"/>
    <w:rsid w:val="003D47AB"/>
    <w:rsid w:val="003D642A"/>
    <w:rsid w:val="003D6AB8"/>
    <w:rsid w:val="003E183D"/>
    <w:rsid w:val="003E5C6E"/>
    <w:rsid w:val="003E611C"/>
    <w:rsid w:val="003E79A0"/>
    <w:rsid w:val="003F18FC"/>
    <w:rsid w:val="003F4037"/>
    <w:rsid w:val="00401E3B"/>
    <w:rsid w:val="00411798"/>
    <w:rsid w:val="00414735"/>
    <w:rsid w:val="00422986"/>
    <w:rsid w:val="004320F3"/>
    <w:rsid w:val="004356E5"/>
    <w:rsid w:val="00441682"/>
    <w:rsid w:val="00443086"/>
    <w:rsid w:val="004450A3"/>
    <w:rsid w:val="004460D6"/>
    <w:rsid w:val="00446B43"/>
    <w:rsid w:val="0045247C"/>
    <w:rsid w:val="00453257"/>
    <w:rsid w:val="004561B5"/>
    <w:rsid w:val="00456839"/>
    <w:rsid w:val="00465BFA"/>
    <w:rsid w:val="00486DF6"/>
    <w:rsid w:val="00486ED0"/>
    <w:rsid w:val="004A48B3"/>
    <w:rsid w:val="004A6CA4"/>
    <w:rsid w:val="004B0117"/>
    <w:rsid w:val="004B257B"/>
    <w:rsid w:val="004B51AB"/>
    <w:rsid w:val="004C4D5A"/>
    <w:rsid w:val="004D02F5"/>
    <w:rsid w:val="004E4CAF"/>
    <w:rsid w:val="004F045B"/>
    <w:rsid w:val="004F23BF"/>
    <w:rsid w:val="004F7D42"/>
    <w:rsid w:val="0051020A"/>
    <w:rsid w:val="00520BB2"/>
    <w:rsid w:val="005269CC"/>
    <w:rsid w:val="005376FF"/>
    <w:rsid w:val="00537811"/>
    <w:rsid w:val="00545B57"/>
    <w:rsid w:val="00553210"/>
    <w:rsid w:val="00561C66"/>
    <w:rsid w:val="0056443D"/>
    <w:rsid w:val="005645A0"/>
    <w:rsid w:val="00574FDB"/>
    <w:rsid w:val="00581C5A"/>
    <w:rsid w:val="00582DED"/>
    <w:rsid w:val="00586562"/>
    <w:rsid w:val="0059676E"/>
    <w:rsid w:val="005967E6"/>
    <w:rsid w:val="00596A26"/>
    <w:rsid w:val="005A1AEB"/>
    <w:rsid w:val="005A2294"/>
    <w:rsid w:val="005B186B"/>
    <w:rsid w:val="005B44F1"/>
    <w:rsid w:val="005C1BB3"/>
    <w:rsid w:val="005C2EE6"/>
    <w:rsid w:val="005D3FEF"/>
    <w:rsid w:val="005D49FE"/>
    <w:rsid w:val="005E19DB"/>
    <w:rsid w:val="005E3120"/>
    <w:rsid w:val="005F05ED"/>
    <w:rsid w:val="005F115D"/>
    <w:rsid w:val="005F4190"/>
    <w:rsid w:val="005F778E"/>
    <w:rsid w:val="00602AF9"/>
    <w:rsid w:val="006113CC"/>
    <w:rsid w:val="00611BA2"/>
    <w:rsid w:val="006150CB"/>
    <w:rsid w:val="00627ABF"/>
    <w:rsid w:val="00630EA7"/>
    <w:rsid w:val="006327D8"/>
    <w:rsid w:val="00637925"/>
    <w:rsid w:val="00641CC1"/>
    <w:rsid w:val="00642725"/>
    <w:rsid w:val="00643E25"/>
    <w:rsid w:val="00660422"/>
    <w:rsid w:val="006730C0"/>
    <w:rsid w:val="00676BFD"/>
    <w:rsid w:val="00682960"/>
    <w:rsid w:val="00682B49"/>
    <w:rsid w:val="006965B2"/>
    <w:rsid w:val="0069765B"/>
    <w:rsid w:val="006A0218"/>
    <w:rsid w:val="006A799D"/>
    <w:rsid w:val="006B030C"/>
    <w:rsid w:val="006B5E6D"/>
    <w:rsid w:val="006C042C"/>
    <w:rsid w:val="006C0A6D"/>
    <w:rsid w:val="006C2CFE"/>
    <w:rsid w:val="006D14D3"/>
    <w:rsid w:val="006E127B"/>
    <w:rsid w:val="006E61B1"/>
    <w:rsid w:val="006F36CF"/>
    <w:rsid w:val="006F7F34"/>
    <w:rsid w:val="00702917"/>
    <w:rsid w:val="00721A92"/>
    <w:rsid w:val="0072554D"/>
    <w:rsid w:val="00727529"/>
    <w:rsid w:val="00727F5C"/>
    <w:rsid w:val="007334F0"/>
    <w:rsid w:val="00754DD4"/>
    <w:rsid w:val="0076018A"/>
    <w:rsid w:val="00760D9C"/>
    <w:rsid w:val="0076204E"/>
    <w:rsid w:val="00766320"/>
    <w:rsid w:val="00770C10"/>
    <w:rsid w:val="0077484F"/>
    <w:rsid w:val="00777F2D"/>
    <w:rsid w:val="0078255A"/>
    <w:rsid w:val="007827E2"/>
    <w:rsid w:val="007840E2"/>
    <w:rsid w:val="007941BA"/>
    <w:rsid w:val="00796F95"/>
    <w:rsid w:val="007A3997"/>
    <w:rsid w:val="007B0031"/>
    <w:rsid w:val="007B0DE7"/>
    <w:rsid w:val="007B2E9A"/>
    <w:rsid w:val="007C0030"/>
    <w:rsid w:val="007C2CE8"/>
    <w:rsid w:val="007C5D18"/>
    <w:rsid w:val="007C702C"/>
    <w:rsid w:val="007C76B6"/>
    <w:rsid w:val="007C7ED0"/>
    <w:rsid w:val="007D2DF8"/>
    <w:rsid w:val="007E39DF"/>
    <w:rsid w:val="00804C04"/>
    <w:rsid w:val="00811236"/>
    <w:rsid w:val="00816252"/>
    <w:rsid w:val="00817A89"/>
    <w:rsid w:val="008220CB"/>
    <w:rsid w:val="00827473"/>
    <w:rsid w:val="008275F7"/>
    <w:rsid w:val="00830C2C"/>
    <w:rsid w:val="00841F44"/>
    <w:rsid w:val="008519F5"/>
    <w:rsid w:val="00852DC1"/>
    <w:rsid w:val="00854990"/>
    <w:rsid w:val="0086247F"/>
    <w:rsid w:val="0086647F"/>
    <w:rsid w:val="008677C5"/>
    <w:rsid w:val="0087088E"/>
    <w:rsid w:val="00881882"/>
    <w:rsid w:val="008852C7"/>
    <w:rsid w:val="00890C3D"/>
    <w:rsid w:val="008934DA"/>
    <w:rsid w:val="00896196"/>
    <w:rsid w:val="008A3CB5"/>
    <w:rsid w:val="008A6AEC"/>
    <w:rsid w:val="008B1178"/>
    <w:rsid w:val="008B134D"/>
    <w:rsid w:val="008C71BF"/>
    <w:rsid w:val="008D2EF7"/>
    <w:rsid w:val="008D30C3"/>
    <w:rsid w:val="008D67C1"/>
    <w:rsid w:val="008D78EC"/>
    <w:rsid w:val="008E26B9"/>
    <w:rsid w:val="008E3508"/>
    <w:rsid w:val="008E6E8E"/>
    <w:rsid w:val="008F0981"/>
    <w:rsid w:val="008F5645"/>
    <w:rsid w:val="0090243B"/>
    <w:rsid w:val="0091153B"/>
    <w:rsid w:val="00913C78"/>
    <w:rsid w:val="009177E0"/>
    <w:rsid w:val="009246EA"/>
    <w:rsid w:val="00930FA7"/>
    <w:rsid w:val="00933C85"/>
    <w:rsid w:val="009372E3"/>
    <w:rsid w:val="00947849"/>
    <w:rsid w:val="00951CB5"/>
    <w:rsid w:val="00961535"/>
    <w:rsid w:val="00962326"/>
    <w:rsid w:val="00970EA7"/>
    <w:rsid w:val="009748CA"/>
    <w:rsid w:val="00974D63"/>
    <w:rsid w:val="00982834"/>
    <w:rsid w:val="0098671E"/>
    <w:rsid w:val="009912DA"/>
    <w:rsid w:val="00991F51"/>
    <w:rsid w:val="00994E8A"/>
    <w:rsid w:val="009A2FA9"/>
    <w:rsid w:val="009A382E"/>
    <w:rsid w:val="009C0472"/>
    <w:rsid w:val="009C0514"/>
    <w:rsid w:val="009C103B"/>
    <w:rsid w:val="009D5916"/>
    <w:rsid w:val="009E1E65"/>
    <w:rsid w:val="009E29FB"/>
    <w:rsid w:val="009E41A5"/>
    <w:rsid w:val="009E501B"/>
    <w:rsid w:val="009F6C15"/>
    <w:rsid w:val="00A01AB0"/>
    <w:rsid w:val="00A04C11"/>
    <w:rsid w:val="00A12BA3"/>
    <w:rsid w:val="00A26895"/>
    <w:rsid w:val="00A3442D"/>
    <w:rsid w:val="00A35CF5"/>
    <w:rsid w:val="00A53FFE"/>
    <w:rsid w:val="00A551A2"/>
    <w:rsid w:val="00A653C0"/>
    <w:rsid w:val="00A71FC6"/>
    <w:rsid w:val="00A739A1"/>
    <w:rsid w:val="00A85375"/>
    <w:rsid w:val="00A87BAC"/>
    <w:rsid w:val="00AA5410"/>
    <w:rsid w:val="00AB7330"/>
    <w:rsid w:val="00AC1ED3"/>
    <w:rsid w:val="00AD23FC"/>
    <w:rsid w:val="00AD50DD"/>
    <w:rsid w:val="00AE5609"/>
    <w:rsid w:val="00AF0D7F"/>
    <w:rsid w:val="00AF1B3B"/>
    <w:rsid w:val="00B038EC"/>
    <w:rsid w:val="00B23F48"/>
    <w:rsid w:val="00B25A4C"/>
    <w:rsid w:val="00B274E0"/>
    <w:rsid w:val="00B36075"/>
    <w:rsid w:val="00B42D39"/>
    <w:rsid w:val="00B74535"/>
    <w:rsid w:val="00B75E02"/>
    <w:rsid w:val="00B75FC6"/>
    <w:rsid w:val="00B80F74"/>
    <w:rsid w:val="00B824C8"/>
    <w:rsid w:val="00B83E58"/>
    <w:rsid w:val="00B845AB"/>
    <w:rsid w:val="00B979E1"/>
    <w:rsid w:val="00B97BAE"/>
    <w:rsid w:val="00BA0A55"/>
    <w:rsid w:val="00BA60F6"/>
    <w:rsid w:val="00BA7D1A"/>
    <w:rsid w:val="00BB4161"/>
    <w:rsid w:val="00BB4C7F"/>
    <w:rsid w:val="00BC29DC"/>
    <w:rsid w:val="00BD6A3E"/>
    <w:rsid w:val="00BE075F"/>
    <w:rsid w:val="00BE3431"/>
    <w:rsid w:val="00BF004D"/>
    <w:rsid w:val="00C115CB"/>
    <w:rsid w:val="00C167DD"/>
    <w:rsid w:val="00C213A3"/>
    <w:rsid w:val="00C23A40"/>
    <w:rsid w:val="00C23CC8"/>
    <w:rsid w:val="00C279C1"/>
    <w:rsid w:val="00C329B7"/>
    <w:rsid w:val="00C33CF4"/>
    <w:rsid w:val="00C35DF0"/>
    <w:rsid w:val="00C4398E"/>
    <w:rsid w:val="00C43A9C"/>
    <w:rsid w:val="00C516C5"/>
    <w:rsid w:val="00C5173A"/>
    <w:rsid w:val="00C56F59"/>
    <w:rsid w:val="00C61F3A"/>
    <w:rsid w:val="00C6431F"/>
    <w:rsid w:val="00C73FE0"/>
    <w:rsid w:val="00C83384"/>
    <w:rsid w:val="00C867FB"/>
    <w:rsid w:val="00C8771D"/>
    <w:rsid w:val="00C877AC"/>
    <w:rsid w:val="00C91800"/>
    <w:rsid w:val="00C9778F"/>
    <w:rsid w:val="00CA36CC"/>
    <w:rsid w:val="00CB0439"/>
    <w:rsid w:val="00CB3AAC"/>
    <w:rsid w:val="00CB3E0C"/>
    <w:rsid w:val="00CB4156"/>
    <w:rsid w:val="00CC4D63"/>
    <w:rsid w:val="00CC5167"/>
    <w:rsid w:val="00CC7086"/>
    <w:rsid w:val="00CC7A4B"/>
    <w:rsid w:val="00CC7D8D"/>
    <w:rsid w:val="00CE03B6"/>
    <w:rsid w:val="00CE4C18"/>
    <w:rsid w:val="00CF2096"/>
    <w:rsid w:val="00CF74D6"/>
    <w:rsid w:val="00D01FDF"/>
    <w:rsid w:val="00D02C2B"/>
    <w:rsid w:val="00D119D6"/>
    <w:rsid w:val="00D13110"/>
    <w:rsid w:val="00D17B8D"/>
    <w:rsid w:val="00D2020E"/>
    <w:rsid w:val="00D21285"/>
    <w:rsid w:val="00D22459"/>
    <w:rsid w:val="00D22BD6"/>
    <w:rsid w:val="00D2744E"/>
    <w:rsid w:val="00D321B9"/>
    <w:rsid w:val="00D3346D"/>
    <w:rsid w:val="00D34AC4"/>
    <w:rsid w:val="00D416B3"/>
    <w:rsid w:val="00D41DA3"/>
    <w:rsid w:val="00D425A5"/>
    <w:rsid w:val="00D44BA4"/>
    <w:rsid w:val="00D5507E"/>
    <w:rsid w:val="00D765CD"/>
    <w:rsid w:val="00D77CBD"/>
    <w:rsid w:val="00D82769"/>
    <w:rsid w:val="00D90FA0"/>
    <w:rsid w:val="00D94B6F"/>
    <w:rsid w:val="00D94BE2"/>
    <w:rsid w:val="00D94E0B"/>
    <w:rsid w:val="00DA42B3"/>
    <w:rsid w:val="00DA762D"/>
    <w:rsid w:val="00DB3CB1"/>
    <w:rsid w:val="00DC45D7"/>
    <w:rsid w:val="00DC7C84"/>
    <w:rsid w:val="00DD360D"/>
    <w:rsid w:val="00DE2C3F"/>
    <w:rsid w:val="00DE6CDF"/>
    <w:rsid w:val="00DE74B2"/>
    <w:rsid w:val="00DE7DCC"/>
    <w:rsid w:val="00DF222C"/>
    <w:rsid w:val="00DF2B47"/>
    <w:rsid w:val="00E01552"/>
    <w:rsid w:val="00E02155"/>
    <w:rsid w:val="00E02D9B"/>
    <w:rsid w:val="00E15022"/>
    <w:rsid w:val="00E2015F"/>
    <w:rsid w:val="00E23BF4"/>
    <w:rsid w:val="00E32389"/>
    <w:rsid w:val="00E34811"/>
    <w:rsid w:val="00E41465"/>
    <w:rsid w:val="00E42522"/>
    <w:rsid w:val="00E4729E"/>
    <w:rsid w:val="00E53165"/>
    <w:rsid w:val="00E5430D"/>
    <w:rsid w:val="00E54AF1"/>
    <w:rsid w:val="00E55116"/>
    <w:rsid w:val="00E573D4"/>
    <w:rsid w:val="00E62EDA"/>
    <w:rsid w:val="00E701B5"/>
    <w:rsid w:val="00E8267F"/>
    <w:rsid w:val="00E83082"/>
    <w:rsid w:val="00E83EFF"/>
    <w:rsid w:val="00E900BF"/>
    <w:rsid w:val="00E906EC"/>
    <w:rsid w:val="00E91615"/>
    <w:rsid w:val="00E9298D"/>
    <w:rsid w:val="00EA2AF9"/>
    <w:rsid w:val="00EB5635"/>
    <w:rsid w:val="00EB7BD6"/>
    <w:rsid w:val="00ED04A1"/>
    <w:rsid w:val="00EF0C5A"/>
    <w:rsid w:val="00EF16A2"/>
    <w:rsid w:val="00EF3CEB"/>
    <w:rsid w:val="00EF43AD"/>
    <w:rsid w:val="00EF63AB"/>
    <w:rsid w:val="00F025FB"/>
    <w:rsid w:val="00F0287C"/>
    <w:rsid w:val="00F03E56"/>
    <w:rsid w:val="00F057FE"/>
    <w:rsid w:val="00F0701B"/>
    <w:rsid w:val="00F074A1"/>
    <w:rsid w:val="00F221AC"/>
    <w:rsid w:val="00F2309F"/>
    <w:rsid w:val="00F27500"/>
    <w:rsid w:val="00F349B3"/>
    <w:rsid w:val="00F35BDB"/>
    <w:rsid w:val="00F40049"/>
    <w:rsid w:val="00F45C19"/>
    <w:rsid w:val="00F55AC2"/>
    <w:rsid w:val="00F616D8"/>
    <w:rsid w:val="00F61C30"/>
    <w:rsid w:val="00F621E1"/>
    <w:rsid w:val="00F6615A"/>
    <w:rsid w:val="00F731EA"/>
    <w:rsid w:val="00F76A15"/>
    <w:rsid w:val="00F77F11"/>
    <w:rsid w:val="00F8715F"/>
    <w:rsid w:val="00F91CE8"/>
    <w:rsid w:val="00FB6C1B"/>
    <w:rsid w:val="00FC6F3E"/>
    <w:rsid w:val="00FC7A11"/>
    <w:rsid w:val="00FE0EC6"/>
    <w:rsid w:val="00FF0A36"/>
    <w:rsid w:val="00FF35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4"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275F7"/>
    <w:pPr>
      <w:spacing w:after="200" w:line="276" w:lineRule="auto"/>
    </w:pPr>
    <w:rPr>
      <w:rFonts w:cs="Calibri"/>
      <w:w w:val="105"/>
      <w:kern w:val="40"/>
      <w:sz w:val="22"/>
      <w:szCs w:val="22"/>
      <w:lang w:eastAsia="en-US"/>
    </w:rPr>
  </w:style>
  <w:style w:type="paragraph" w:styleId="Heading1">
    <w:name w:val="heading 1"/>
    <w:aliases w:val="Heading 1 Cab"/>
    <w:basedOn w:val="Normal"/>
    <w:next w:val="Normal"/>
    <w:link w:val="Heading1Char"/>
    <w:uiPriority w:val="4"/>
    <w:qFormat/>
    <w:rsid w:val="006150CB"/>
    <w:pPr>
      <w:keepNext/>
      <w:spacing w:after="0" w:line="240" w:lineRule="auto"/>
      <w:jc w:val="right"/>
      <w:outlineLvl w:val="0"/>
    </w:pPr>
    <w:rPr>
      <w:rFonts w:eastAsia="SimSun" w:cs="Angsana New"/>
      <w:b/>
      <w:bCs/>
      <w:color w:val="404040"/>
      <w:kern w:val="32"/>
      <w:sz w:val="52"/>
      <w:szCs w:val="52"/>
    </w:rPr>
  </w:style>
  <w:style w:type="paragraph" w:styleId="Heading2">
    <w:name w:val="heading 2"/>
    <w:basedOn w:val="Normal"/>
    <w:next w:val="Normal"/>
    <w:link w:val="Heading2Char"/>
    <w:uiPriority w:val="9"/>
    <w:unhideWhenUsed/>
    <w:qFormat/>
    <w:rsid w:val="008F5645"/>
    <w:pPr>
      <w:keepNext/>
      <w:spacing w:before="240" w:after="60" w:line="240" w:lineRule="auto"/>
      <w:outlineLvl w:val="1"/>
    </w:pPr>
    <w:rPr>
      <w:rFonts w:eastAsia="SimSun" w:cs="Angsana New"/>
      <w:b/>
      <w:bCs/>
      <w:iCs/>
      <w:color w:val="686868"/>
      <w:sz w:val="40"/>
      <w:szCs w:val="48"/>
    </w:rPr>
  </w:style>
  <w:style w:type="paragraph" w:styleId="Heading3">
    <w:name w:val="heading 3"/>
    <w:basedOn w:val="Normal"/>
    <w:next w:val="Normal"/>
    <w:link w:val="Heading3Char"/>
    <w:uiPriority w:val="9"/>
    <w:unhideWhenUsed/>
    <w:qFormat/>
    <w:rsid w:val="006150CB"/>
    <w:pPr>
      <w:keepNext/>
      <w:spacing w:after="60" w:line="240" w:lineRule="auto"/>
      <w:outlineLvl w:val="2"/>
    </w:pPr>
    <w:rPr>
      <w:rFonts w:eastAsia="SimSun" w:cs="Angsana New"/>
      <w:b/>
      <w:bCs/>
      <w:color w:val="404040"/>
      <w:sz w:val="32"/>
      <w:szCs w:val="32"/>
    </w:rPr>
  </w:style>
  <w:style w:type="paragraph" w:styleId="Heading4">
    <w:name w:val="heading 4"/>
    <w:basedOn w:val="Heading3"/>
    <w:next w:val="Normal"/>
    <w:link w:val="Heading4Char"/>
    <w:uiPriority w:val="9"/>
    <w:unhideWhenUsed/>
    <w:qFormat/>
    <w:rsid w:val="0098671E"/>
    <w:pPr>
      <w:outlineLvl w:val="3"/>
    </w:pPr>
    <w:rPr>
      <w:color w:val="59595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ab Char"/>
    <w:link w:val="Heading1"/>
    <w:uiPriority w:val="9"/>
    <w:rsid w:val="006150CB"/>
    <w:rPr>
      <w:rFonts w:eastAsia="SimSun" w:cs="Angsana New"/>
      <w:b/>
      <w:bCs/>
      <w:color w:val="404040"/>
      <w:w w:val="105"/>
      <w:kern w:val="32"/>
      <w:sz w:val="52"/>
      <w:szCs w:val="52"/>
      <w:lang w:eastAsia="en-US"/>
    </w:rPr>
  </w:style>
  <w:style w:type="paragraph" w:styleId="Title">
    <w:name w:val="Title"/>
    <w:basedOn w:val="Normal"/>
    <w:next w:val="Normal"/>
    <w:link w:val="TitleChar"/>
    <w:uiPriority w:val="10"/>
    <w:qFormat/>
    <w:rsid w:val="006150CB"/>
    <w:pPr>
      <w:spacing w:before="240" w:after="60" w:line="240" w:lineRule="auto"/>
      <w:outlineLvl w:val="0"/>
    </w:pPr>
    <w:rPr>
      <w:rFonts w:eastAsia="SimSun" w:cs="Angsana New"/>
      <w:b/>
      <w:bCs/>
      <w:noProof/>
      <w:kern w:val="28"/>
      <w:sz w:val="56"/>
      <w:szCs w:val="32"/>
    </w:rPr>
  </w:style>
  <w:style w:type="character" w:customStyle="1" w:styleId="TitleChar">
    <w:name w:val="Title Char"/>
    <w:link w:val="Title"/>
    <w:uiPriority w:val="10"/>
    <w:rsid w:val="006150CB"/>
    <w:rPr>
      <w:rFonts w:eastAsia="SimSun" w:cs="Angsana New"/>
      <w:b/>
      <w:bCs/>
      <w:noProof/>
      <w:w w:val="105"/>
      <w:kern w:val="28"/>
      <w:sz w:val="56"/>
      <w:szCs w:val="32"/>
      <w:lang w:eastAsia="en-US"/>
    </w:rPr>
  </w:style>
  <w:style w:type="character" w:customStyle="1" w:styleId="Heading2Char">
    <w:name w:val="Heading 2 Char"/>
    <w:link w:val="Heading2"/>
    <w:uiPriority w:val="9"/>
    <w:rsid w:val="008F5645"/>
    <w:rPr>
      <w:rFonts w:eastAsia="SimSun" w:cs="Angsana New"/>
      <w:b/>
      <w:bCs/>
      <w:iCs/>
      <w:color w:val="686868"/>
      <w:w w:val="105"/>
      <w:kern w:val="40"/>
      <w:sz w:val="40"/>
      <w:szCs w:val="48"/>
      <w:lang w:eastAsia="en-US"/>
    </w:rPr>
  </w:style>
  <w:style w:type="paragraph" w:styleId="Subtitle">
    <w:name w:val="Subtitle"/>
    <w:basedOn w:val="Title"/>
    <w:next w:val="Normal"/>
    <w:link w:val="SubtitleChar"/>
    <w:uiPriority w:val="11"/>
    <w:qFormat/>
    <w:rsid w:val="006150CB"/>
    <w:pPr>
      <w:jc w:val="right"/>
    </w:pPr>
    <w:rPr>
      <w:sz w:val="28"/>
      <w:szCs w:val="28"/>
    </w:rPr>
  </w:style>
  <w:style w:type="character" w:customStyle="1" w:styleId="SubtitleChar">
    <w:name w:val="Subtitle Char"/>
    <w:link w:val="Subtitle"/>
    <w:uiPriority w:val="11"/>
    <w:rsid w:val="006150CB"/>
    <w:rPr>
      <w:rFonts w:eastAsia="SimSun" w:cs="Angsana New"/>
      <w:b/>
      <w:bCs/>
      <w:noProof/>
      <w:w w:val="105"/>
      <w:kern w:val="28"/>
      <w:sz w:val="28"/>
      <w:szCs w:val="28"/>
      <w:lang w:eastAsia="en-US"/>
    </w:rPr>
  </w:style>
  <w:style w:type="character" w:customStyle="1" w:styleId="Heading3Char">
    <w:name w:val="Heading 3 Char"/>
    <w:link w:val="Heading3"/>
    <w:uiPriority w:val="9"/>
    <w:rsid w:val="006150CB"/>
    <w:rPr>
      <w:rFonts w:eastAsia="SimSun" w:cs="Angsana New"/>
      <w:b/>
      <w:bCs/>
      <w:color w:val="404040"/>
      <w:w w:val="105"/>
      <w:kern w:val="40"/>
      <w:sz w:val="32"/>
      <w:szCs w:val="32"/>
      <w:lang w:eastAsia="en-US"/>
    </w:rPr>
  </w:style>
  <w:style w:type="paragraph" w:styleId="Header">
    <w:name w:val="header"/>
    <w:basedOn w:val="Normal"/>
    <w:link w:val="HeaderChar"/>
    <w:uiPriority w:val="99"/>
    <w:unhideWhenUsed/>
    <w:rsid w:val="006150CB"/>
    <w:pPr>
      <w:tabs>
        <w:tab w:val="center" w:pos="4513"/>
        <w:tab w:val="right" w:pos="9026"/>
      </w:tabs>
    </w:pPr>
  </w:style>
  <w:style w:type="character" w:customStyle="1" w:styleId="HeaderChar">
    <w:name w:val="Header Char"/>
    <w:link w:val="Header"/>
    <w:uiPriority w:val="99"/>
    <w:rsid w:val="006150CB"/>
    <w:rPr>
      <w:sz w:val="22"/>
      <w:szCs w:val="22"/>
      <w:lang w:eastAsia="en-US"/>
    </w:rPr>
  </w:style>
  <w:style w:type="paragraph" w:styleId="Footer">
    <w:name w:val="footer"/>
    <w:basedOn w:val="Normal"/>
    <w:link w:val="FooterChar"/>
    <w:uiPriority w:val="99"/>
    <w:unhideWhenUsed/>
    <w:rsid w:val="006150CB"/>
    <w:pPr>
      <w:tabs>
        <w:tab w:val="center" w:pos="4513"/>
        <w:tab w:val="right" w:pos="9026"/>
      </w:tabs>
    </w:pPr>
  </w:style>
  <w:style w:type="character" w:customStyle="1" w:styleId="FooterChar">
    <w:name w:val="Footer Char"/>
    <w:link w:val="Footer"/>
    <w:uiPriority w:val="99"/>
    <w:rsid w:val="006150CB"/>
    <w:rPr>
      <w:sz w:val="22"/>
      <w:szCs w:val="22"/>
      <w:lang w:eastAsia="en-US"/>
    </w:rPr>
  </w:style>
  <w:style w:type="paragraph" w:styleId="BalloonText">
    <w:name w:val="Balloon Text"/>
    <w:basedOn w:val="Normal"/>
    <w:link w:val="BalloonTextChar"/>
    <w:uiPriority w:val="99"/>
    <w:semiHidden/>
    <w:unhideWhenUsed/>
    <w:rsid w:val="005C1BB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C1BB3"/>
    <w:rPr>
      <w:rFonts w:ascii="Tahoma" w:hAnsi="Tahoma" w:cs="Tahoma"/>
      <w:w w:val="105"/>
      <w:kern w:val="40"/>
      <w:sz w:val="16"/>
      <w:szCs w:val="16"/>
      <w:lang w:eastAsia="en-US"/>
    </w:rPr>
  </w:style>
  <w:style w:type="paragraph" w:customStyle="1" w:styleId="Bullet1">
    <w:name w:val="Bullet 1"/>
    <w:basedOn w:val="ListBullet2"/>
    <w:autoRedefine/>
    <w:qFormat/>
    <w:rsid w:val="00151A0A"/>
    <w:pPr>
      <w:numPr>
        <w:ilvl w:val="0"/>
      </w:numPr>
      <w:ind w:left="567" w:hanging="567"/>
    </w:pPr>
  </w:style>
  <w:style w:type="numbering" w:customStyle="1" w:styleId="Bullet2">
    <w:name w:val="Bullet 2"/>
    <w:basedOn w:val="NoList"/>
    <w:uiPriority w:val="99"/>
    <w:rsid w:val="0011430B"/>
    <w:pPr>
      <w:numPr>
        <w:numId w:val="2"/>
      </w:numPr>
    </w:pPr>
  </w:style>
  <w:style w:type="paragraph" w:styleId="ListBullet2">
    <w:name w:val="List Bullet 2"/>
    <w:basedOn w:val="ListBullet"/>
    <w:autoRedefine/>
    <w:uiPriority w:val="99"/>
    <w:unhideWhenUsed/>
    <w:qFormat/>
    <w:rsid w:val="00151A0A"/>
    <w:pPr>
      <w:ind w:left="1134" w:hanging="567"/>
    </w:pPr>
  </w:style>
  <w:style w:type="character" w:customStyle="1" w:styleId="Heading4Char">
    <w:name w:val="Heading 4 Char"/>
    <w:link w:val="Heading4"/>
    <w:uiPriority w:val="9"/>
    <w:rsid w:val="0098671E"/>
    <w:rPr>
      <w:rFonts w:eastAsia="SimSun" w:cs="Angsana New"/>
      <w:b/>
      <w:bCs/>
      <w:color w:val="595959"/>
      <w:w w:val="105"/>
      <w:kern w:val="40"/>
      <w:sz w:val="26"/>
      <w:szCs w:val="26"/>
      <w:lang w:eastAsia="en-US"/>
    </w:rPr>
  </w:style>
  <w:style w:type="paragraph" w:styleId="ListBullet">
    <w:name w:val="List Bullet"/>
    <w:aliases w:val="List Bullet 1"/>
    <w:basedOn w:val="Normal"/>
    <w:uiPriority w:val="99"/>
    <w:unhideWhenUsed/>
    <w:rsid w:val="0011430B"/>
    <w:pPr>
      <w:numPr>
        <w:ilvl w:val="1"/>
        <w:numId w:val="1"/>
      </w:numPr>
      <w:ind w:left="1440"/>
      <w:contextualSpacing/>
    </w:pPr>
  </w:style>
  <w:style w:type="character" w:styleId="Strong">
    <w:name w:val="Strong"/>
    <w:uiPriority w:val="22"/>
    <w:rsid w:val="0011430B"/>
    <w:rPr>
      <w:b/>
      <w:bCs/>
    </w:rPr>
  </w:style>
  <w:style w:type="character" w:styleId="SubtleEmphasis">
    <w:name w:val="Subtle Emphasis"/>
    <w:uiPriority w:val="19"/>
    <w:rsid w:val="0011430B"/>
    <w:rPr>
      <w:i/>
      <w:iCs/>
      <w:color w:val="808080"/>
    </w:rPr>
  </w:style>
  <w:style w:type="table" w:styleId="TableGrid">
    <w:name w:val="Table Grid"/>
    <w:basedOn w:val="TableNormal"/>
    <w:uiPriority w:val="59"/>
    <w:rsid w:val="00581C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List Paragraph1,List Paragraph11,Recommendation,List Paragraph Number,Bullet point,Content descriptions,NFP GP Bulleted List,FooterText,numbered,Paragraphe de liste1,Bulletr List Paragraph,列出段落,列出段落1,List Paragraph2,List Paragraph21,列"/>
    <w:basedOn w:val="Normal"/>
    <w:link w:val="ListParagraphChar"/>
    <w:uiPriority w:val="34"/>
    <w:qFormat/>
    <w:rsid w:val="00581C5A"/>
    <w:pPr>
      <w:ind w:left="720"/>
      <w:contextualSpacing/>
    </w:pPr>
    <w:rPr>
      <w:rFonts w:cs="Times New Roman"/>
      <w:w w:val="100"/>
      <w:kern w:val="0"/>
    </w:rPr>
  </w:style>
  <w:style w:type="character" w:customStyle="1" w:styleId="ListParagraphChar">
    <w:name w:val="List Paragraph Char"/>
    <w:aliases w:val="L Char,List Paragraph1 Char,List Paragraph11 Char,Recommendation Char,List Paragraph Number Char,Bullet point Char,Content descriptions Char,NFP GP Bulleted List Char,FooterText Char,numbered Char,Paragraphe de liste1 Char,列出段落 Char"/>
    <w:link w:val="ListParagraph"/>
    <w:uiPriority w:val="34"/>
    <w:qFormat/>
    <w:locked/>
    <w:rsid w:val="00581C5A"/>
    <w:rPr>
      <w:sz w:val="22"/>
      <w:szCs w:val="22"/>
      <w:lang w:eastAsia="en-US"/>
    </w:rPr>
  </w:style>
  <w:style w:type="table" w:styleId="MediumShading1">
    <w:name w:val="Medium Shading 1"/>
    <w:basedOn w:val="TableNormal"/>
    <w:uiPriority w:val="63"/>
    <w:rsid w:val="00581C5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styleId="CommentText">
    <w:name w:val="annotation text"/>
    <w:basedOn w:val="Normal"/>
    <w:link w:val="CommentTextChar"/>
    <w:uiPriority w:val="99"/>
    <w:unhideWhenUsed/>
    <w:rsid w:val="00BA0A55"/>
    <w:pPr>
      <w:spacing w:line="240" w:lineRule="auto"/>
    </w:pPr>
    <w:rPr>
      <w:rFonts w:cs="Times New Roman"/>
      <w:w w:val="100"/>
      <w:kern w:val="0"/>
      <w:sz w:val="20"/>
      <w:szCs w:val="20"/>
    </w:rPr>
  </w:style>
  <w:style w:type="character" w:customStyle="1" w:styleId="CommentTextChar">
    <w:name w:val="Comment Text Char"/>
    <w:link w:val="CommentText"/>
    <w:uiPriority w:val="99"/>
    <w:rsid w:val="00BA0A55"/>
    <w:rPr>
      <w:rFonts w:ascii="Calibri" w:eastAsia="Calibri" w:hAnsi="Calibri" w:cs="Times New Roman"/>
      <w:lang w:eastAsia="en-US"/>
    </w:rPr>
  </w:style>
  <w:style w:type="paragraph" w:customStyle="1" w:styleId="Default">
    <w:name w:val="Default"/>
    <w:rsid w:val="00BA0A55"/>
    <w:pPr>
      <w:autoSpaceDE w:val="0"/>
      <w:autoSpaceDN w:val="0"/>
      <w:adjustRightInd w:val="0"/>
    </w:pPr>
    <w:rPr>
      <w:rFonts w:cs="Calibri"/>
      <w:color w:val="000000"/>
      <w:sz w:val="24"/>
      <w:szCs w:val="24"/>
      <w:lang w:eastAsia="en-US"/>
    </w:rPr>
  </w:style>
  <w:style w:type="character" w:styleId="CommentReference">
    <w:name w:val="annotation reference"/>
    <w:uiPriority w:val="99"/>
    <w:semiHidden/>
    <w:unhideWhenUsed/>
    <w:rsid w:val="00BE3431"/>
    <w:rPr>
      <w:sz w:val="16"/>
      <w:szCs w:val="16"/>
    </w:rPr>
  </w:style>
  <w:style w:type="paragraph" w:styleId="CommentSubject">
    <w:name w:val="annotation subject"/>
    <w:basedOn w:val="CommentText"/>
    <w:next w:val="CommentText"/>
    <w:link w:val="CommentSubjectChar"/>
    <w:uiPriority w:val="99"/>
    <w:semiHidden/>
    <w:unhideWhenUsed/>
    <w:rsid w:val="00BE3431"/>
    <w:rPr>
      <w:rFonts w:cs="Calibri"/>
      <w:b/>
      <w:bCs/>
      <w:w w:val="105"/>
      <w:kern w:val="40"/>
    </w:rPr>
  </w:style>
  <w:style w:type="character" w:customStyle="1" w:styleId="CommentSubjectChar">
    <w:name w:val="Comment Subject Char"/>
    <w:link w:val="CommentSubject"/>
    <w:uiPriority w:val="99"/>
    <w:semiHidden/>
    <w:rsid w:val="00BE3431"/>
    <w:rPr>
      <w:rFonts w:ascii="Calibri" w:eastAsia="Calibri" w:hAnsi="Calibri" w:cs="Calibri"/>
      <w:b/>
      <w:bCs/>
      <w:w w:val="105"/>
      <w:kern w:val="40"/>
      <w:lang w:eastAsia="en-US"/>
    </w:rPr>
  </w:style>
  <w:style w:type="paragraph" w:customStyle="1" w:styleId="CAB-NumberedParagraph">
    <w:name w:val="CAB - Numbered Paragraph"/>
    <w:basedOn w:val="Normal"/>
    <w:uiPriority w:val="98"/>
    <w:rsid w:val="007C7ED0"/>
    <w:pPr>
      <w:ind w:left="567" w:hanging="567"/>
    </w:pPr>
    <w:rPr>
      <w:rFonts w:ascii="Arial" w:eastAsia="Arial" w:hAnsi="Arial" w:cs="Times New Roman"/>
      <w:w w:val="100"/>
      <w:kern w:val="0"/>
    </w:rPr>
  </w:style>
  <w:style w:type="paragraph" w:styleId="Revision">
    <w:name w:val="Revision"/>
    <w:hidden/>
    <w:uiPriority w:val="99"/>
    <w:semiHidden/>
    <w:rsid w:val="003B677E"/>
    <w:rPr>
      <w:rFonts w:cs="Calibri"/>
      <w:w w:val="105"/>
      <w:kern w:val="40"/>
      <w:sz w:val="22"/>
      <w:szCs w:val="22"/>
      <w:lang w:eastAsia="en-US"/>
    </w:rPr>
  </w:style>
  <w:style w:type="character" w:styleId="Hyperlink">
    <w:name w:val="Hyperlink"/>
    <w:basedOn w:val="DefaultParagraphFont"/>
    <w:uiPriority w:val="99"/>
    <w:unhideWhenUsed/>
    <w:rsid w:val="00611B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4"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275F7"/>
    <w:pPr>
      <w:spacing w:after="200" w:line="276" w:lineRule="auto"/>
    </w:pPr>
    <w:rPr>
      <w:rFonts w:cs="Calibri"/>
      <w:w w:val="105"/>
      <w:kern w:val="40"/>
      <w:sz w:val="22"/>
      <w:szCs w:val="22"/>
      <w:lang w:eastAsia="en-US"/>
    </w:rPr>
  </w:style>
  <w:style w:type="paragraph" w:styleId="Heading1">
    <w:name w:val="heading 1"/>
    <w:aliases w:val="Heading 1 Cab"/>
    <w:basedOn w:val="Normal"/>
    <w:next w:val="Normal"/>
    <w:link w:val="Heading1Char"/>
    <w:uiPriority w:val="4"/>
    <w:qFormat/>
    <w:rsid w:val="006150CB"/>
    <w:pPr>
      <w:keepNext/>
      <w:spacing w:after="0" w:line="240" w:lineRule="auto"/>
      <w:jc w:val="right"/>
      <w:outlineLvl w:val="0"/>
    </w:pPr>
    <w:rPr>
      <w:rFonts w:eastAsia="SimSun" w:cs="Angsana New"/>
      <w:b/>
      <w:bCs/>
      <w:color w:val="404040"/>
      <w:kern w:val="32"/>
      <w:sz w:val="52"/>
      <w:szCs w:val="52"/>
    </w:rPr>
  </w:style>
  <w:style w:type="paragraph" w:styleId="Heading2">
    <w:name w:val="heading 2"/>
    <w:basedOn w:val="Normal"/>
    <w:next w:val="Normal"/>
    <w:link w:val="Heading2Char"/>
    <w:uiPriority w:val="9"/>
    <w:unhideWhenUsed/>
    <w:qFormat/>
    <w:rsid w:val="008F5645"/>
    <w:pPr>
      <w:keepNext/>
      <w:spacing w:before="240" w:after="60" w:line="240" w:lineRule="auto"/>
      <w:outlineLvl w:val="1"/>
    </w:pPr>
    <w:rPr>
      <w:rFonts w:eastAsia="SimSun" w:cs="Angsana New"/>
      <w:b/>
      <w:bCs/>
      <w:iCs/>
      <w:color w:val="686868"/>
      <w:sz w:val="40"/>
      <w:szCs w:val="48"/>
    </w:rPr>
  </w:style>
  <w:style w:type="paragraph" w:styleId="Heading3">
    <w:name w:val="heading 3"/>
    <w:basedOn w:val="Normal"/>
    <w:next w:val="Normal"/>
    <w:link w:val="Heading3Char"/>
    <w:uiPriority w:val="9"/>
    <w:unhideWhenUsed/>
    <w:qFormat/>
    <w:rsid w:val="006150CB"/>
    <w:pPr>
      <w:keepNext/>
      <w:spacing w:after="60" w:line="240" w:lineRule="auto"/>
      <w:outlineLvl w:val="2"/>
    </w:pPr>
    <w:rPr>
      <w:rFonts w:eastAsia="SimSun" w:cs="Angsana New"/>
      <w:b/>
      <w:bCs/>
      <w:color w:val="404040"/>
      <w:sz w:val="32"/>
      <w:szCs w:val="32"/>
    </w:rPr>
  </w:style>
  <w:style w:type="paragraph" w:styleId="Heading4">
    <w:name w:val="heading 4"/>
    <w:basedOn w:val="Heading3"/>
    <w:next w:val="Normal"/>
    <w:link w:val="Heading4Char"/>
    <w:uiPriority w:val="9"/>
    <w:unhideWhenUsed/>
    <w:qFormat/>
    <w:rsid w:val="0098671E"/>
    <w:pPr>
      <w:outlineLvl w:val="3"/>
    </w:pPr>
    <w:rPr>
      <w:color w:val="59595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ab Char"/>
    <w:link w:val="Heading1"/>
    <w:uiPriority w:val="9"/>
    <w:rsid w:val="006150CB"/>
    <w:rPr>
      <w:rFonts w:eastAsia="SimSun" w:cs="Angsana New"/>
      <w:b/>
      <w:bCs/>
      <w:color w:val="404040"/>
      <w:w w:val="105"/>
      <w:kern w:val="32"/>
      <w:sz w:val="52"/>
      <w:szCs w:val="52"/>
      <w:lang w:eastAsia="en-US"/>
    </w:rPr>
  </w:style>
  <w:style w:type="paragraph" w:styleId="Title">
    <w:name w:val="Title"/>
    <w:basedOn w:val="Normal"/>
    <w:next w:val="Normal"/>
    <w:link w:val="TitleChar"/>
    <w:uiPriority w:val="10"/>
    <w:qFormat/>
    <w:rsid w:val="006150CB"/>
    <w:pPr>
      <w:spacing w:before="240" w:after="60" w:line="240" w:lineRule="auto"/>
      <w:outlineLvl w:val="0"/>
    </w:pPr>
    <w:rPr>
      <w:rFonts w:eastAsia="SimSun" w:cs="Angsana New"/>
      <w:b/>
      <w:bCs/>
      <w:noProof/>
      <w:kern w:val="28"/>
      <w:sz w:val="56"/>
      <w:szCs w:val="32"/>
    </w:rPr>
  </w:style>
  <w:style w:type="character" w:customStyle="1" w:styleId="TitleChar">
    <w:name w:val="Title Char"/>
    <w:link w:val="Title"/>
    <w:uiPriority w:val="10"/>
    <w:rsid w:val="006150CB"/>
    <w:rPr>
      <w:rFonts w:eastAsia="SimSun" w:cs="Angsana New"/>
      <w:b/>
      <w:bCs/>
      <w:noProof/>
      <w:w w:val="105"/>
      <w:kern w:val="28"/>
      <w:sz w:val="56"/>
      <w:szCs w:val="32"/>
      <w:lang w:eastAsia="en-US"/>
    </w:rPr>
  </w:style>
  <w:style w:type="character" w:customStyle="1" w:styleId="Heading2Char">
    <w:name w:val="Heading 2 Char"/>
    <w:link w:val="Heading2"/>
    <w:uiPriority w:val="9"/>
    <w:rsid w:val="008F5645"/>
    <w:rPr>
      <w:rFonts w:eastAsia="SimSun" w:cs="Angsana New"/>
      <w:b/>
      <w:bCs/>
      <w:iCs/>
      <w:color w:val="686868"/>
      <w:w w:val="105"/>
      <w:kern w:val="40"/>
      <w:sz w:val="40"/>
      <w:szCs w:val="48"/>
      <w:lang w:eastAsia="en-US"/>
    </w:rPr>
  </w:style>
  <w:style w:type="paragraph" w:styleId="Subtitle">
    <w:name w:val="Subtitle"/>
    <w:basedOn w:val="Title"/>
    <w:next w:val="Normal"/>
    <w:link w:val="SubtitleChar"/>
    <w:uiPriority w:val="11"/>
    <w:qFormat/>
    <w:rsid w:val="006150CB"/>
    <w:pPr>
      <w:jc w:val="right"/>
    </w:pPr>
    <w:rPr>
      <w:sz w:val="28"/>
      <w:szCs w:val="28"/>
    </w:rPr>
  </w:style>
  <w:style w:type="character" w:customStyle="1" w:styleId="SubtitleChar">
    <w:name w:val="Subtitle Char"/>
    <w:link w:val="Subtitle"/>
    <w:uiPriority w:val="11"/>
    <w:rsid w:val="006150CB"/>
    <w:rPr>
      <w:rFonts w:eastAsia="SimSun" w:cs="Angsana New"/>
      <w:b/>
      <w:bCs/>
      <w:noProof/>
      <w:w w:val="105"/>
      <w:kern w:val="28"/>
      <w:sz w:val="28"/>
      <w:szCs w:val="28"/>
      <w:lang w:eastAsia="en-US"/>
    </w:rPr>
  </w:style>
  <w:style w:type="character" w:customStyle="1" w:styleId="Heading3Char">
    <w:name w:val="Heading 3 Char"/>
    <w:link w:val="Heading3"/>
    <w:uiPriority w:val="9"/>
    <w:rsid w:val="006150CB"/>
    <w:rPr>
      <w:rFonts w:eastAsia="SimSun" w:cs="Angsana New"/>
      <w:b/>
      <w:bCs/>
      <w:color w:val="404040"/>
      <w:w w:val="105"/>
      <w:kern w:val="40"/>
      <w:sz w:val="32"/>
      <w:szCs w:val="32"/>
      <w:lang w:eastAsia="en-US"/>
    </w:rPr>
  </w:style>
  <w:style w:type="paragraph" w:styleId="Header">
    <w:name w:val="header"/>
    <w:basedOn w:val="Normal"/>
    <w:link w:val="HeaderChar"/>
    <w:uiPriority w:val="99"/>
    <w:unhideWhenUsed/>
    <w:rsid w:val="006150CB"/>
    <w:pPr>
      <w:tabs>
        <w:tab w:val="center" w:pos="4513"/>
        <w:tab w:val="right" w:pos="9026"/>
      </w:tabs>
    </w:pPr>
  </w:style>
  <w:style w:type="character" w:customStyle="1" w:styleId="HeaderChar">
    <w:name w:val="Header Char"/>
    <w:link w:val="Header"/>
    <w:uiPriority w:val="99"/>
    <w:rsid w:val="006150CB"/>
    <w:rPr>
      <w:sz w:val="22"/>
      <w:szCs w:val="22"/>
      <w:lang w:eastAsia="en-US"/>
    </w:rPr>
  </w:style>
  <w:style w:type="paragraph" w:styleId="Footer">
    <w:name w:val="footer"/>
    <w:basedOn w:val="Normal"/>
    <w:link w:val="FooterChar"/>
    <w:uiPriority w:val="99"/>
    <w:unhideWhenUsed/>
    <w:rsid w:val="006150CB"/>
    <w:pPr>
      <w:tabs>
        <w:tab w:val="center" w:pos="4513"/>
        <w:tab w:val="right" w:pos="9026"/>
      </w:tabs>
    </w:pPr>
  </w:style>
  <w:style w:type="character" w:customStyle="1" w:styleId="FooterChar">
    <w:name w:val="Footer Char"/>
    <w:link w:val="Footer"/>
    <w:uiPriority w:val="99"/>
    <w:rsid w:val="006150CB"/>
    <w:rPr>
      <w:sz w:val="22"/>
      <w:szCs w:val="22"/>
      <w:lang w:eastAsia="en-US"/>
    </w:rPr>
  </w:style>
  <w:style w:type="paragraph" w:styleId="BalloonText">
    <w:name w:val="Balloon Text"/>
    <w:basedOn w:val="Normal"/>
    <w:link w:val="BalloonTextChar"/>
    <w:uiPriority w:val="99"/>
    <w:semiHidden/>
    <w:unhideWhenUsed/>
    <w:rsid w:val="005C1BB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C1BB3"/>
    <w:rPr>
      <w:rFonts w:ascii="Tahoma" w:hAnsi="Tahoma" w:cs="Tahoma"/>
      <w:w w:val="105"/>
      <w:kern w:val="40"/>
      <w:sz w:val="16"/>
      <w:szCs w:val="16"/>
      <w:lang w:eastAsia="en-US"/>
    </w:rPr>
  </w:style>
  <w:style w:type="paragraph" w:customStyle="1" w:styleId="Bullet1">
    <w:name w:val="Bullet 1"/>
    <w:basedOn w:val="ListBullet2"/>
    <w:autoRedefine/>
    <w:qFormat/>
    <w:rsid w:val="00151A0A"/>
    <w:pPr>
      <w:numPr>
        <w:ilvl w:val="0"/>
      </w:numPr>
      <w:ind w:left="567" w:hanging="567"/>
    </w:pPr>
  </w:style>
  <w:style w:type="numbering" w:customStyle="1" w:styleId="Bullet2">
    <w:name w:val="Bullet 2"/>
    <w:basedOn w:val="NoList"/>
    <w:uiPriority w:val="99"/>
    <w:rsid w:val="0011430B"/>
    <w:pPr>
      <w:numPr>
        <w:numId w:val="2"/>
      </w:numPr>
    </w:pPr>
  </w:style>
  <w:style w:type="paragraph" w:styleId="ListBullet2">
    <w:name w:val="List Bullet 2"/>
    <w:basedOn w:val="ListBullet"/>
    <w:autoRedefine/>
    <w:uiPriority w:val="99"/>
    <w:unhideWhenUsed/>
    <w:qFormat/>
    <w:rsid w:val="00151A0A"/>
    <w:pPr>
      <w:ind w:left="1134" w:hanging="567"/>
    </w:pPr>
  </w:style>
  <w:style w:type="character" w:customStyle="1" w:styleId="Heading4Char">
    <w:name w:val="Heading 4 Char"/>
    <w:link w:val="Heading4"/>
    <w:uiPriority w:val="9"/>
    <w:rsid w:val="0098671E"/>
    <w:rPr>
      <w:rFonts w:eastAsia="SimSun" w:cs="Angsana New"/>
      <w:b/>
      <w:bCs/>
      <w:color w:val="595959"/>
      <w:w w:val="105"/>
      <w:kern w:val="40"/>
      <w:sz w:val="26"/>
      <w:szCs w:val="26"/>
      <w:lang w:eastAsia="en-US"/>
    </w:rPr>
  </w:style>
  <w:style w:type="paragraph" w:styleId="ListBullet">
    <w:name w:val="List Bullet"/>
    <w:aliases w:val="List Bullet 1"/>
    <w:basedOn w:val="Normal"/>
    <w:uiPriority w:val="99"/>
    <w:unhideWhenUsed/>
    <w:rsid w:val="0011430B"/>
    <w:pPr>
      <w:numPr>
        <w:ilvl w:val="1"/>
        <w:numId w:val="1"/>
      </w:numPr>
      <w:ind w:left="1440"/>
      <w:contextualSpacing/>
    </w:pPr>
  </w:style>
  <w:style w:type="character" w:styleId="Strong">
    <w:name w:val="Strong"/>
    <w:uiPriority w:val="22"/>
    <w:rsid w:val="0011430B"/>
    <w:rPr>
      <w:b/>
      <w:bCs/>
    </w:rPr>
  </w:style>
  <w:style w:type="character" w:styleId="SubtleEmphasis">
    <w:name w:val="Subtle Emphasis"/>
    <w:uiPriority w:val="19"/>
    <w:rsid w:val="0011430B"/>
    <w:rPr>
      <w:i/>
      <w:iCs/>
      <w:color w:val="808080"/>
    </w:rPr>
  </w:style>
  <w:style w:type="table" w:styleId="TableGrid">
    <w:name w:val="Table Grid"/>
    <w:basedOn w:val="TableNormal"/>
    <w:uiPriority w:val="59"/>
    <w:rsid w:val="00581C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List Paragraph1,List Paragraph11,Recommendation,List Paragraph Number,Bullet point,Content descriptions,NFP GP Bulleted List,FooterText,numbered,Paragraphe de liste1,Bulletr List Paragraph,列出段落,列出段落1,List Paragraph2,List Paragraph21,列"/>
    <w:basedOn w:val="Normal"/>
    <w:link w:val="ListParagraphChar"/>
    <w:uiPriority w:val="34"/>
    <w:qFormat/>
    <w:rsid w:val="00581C5A"/>
    <w:pPr>
      <w:ind w:left="720"/>
      <w:contextualSpacing/>
    </w:pPr>
    <w:rPr>
      <w:rFonts w:cs="Times New Roman"/>
      <w:w w:val="100"/>
      <w:kern w:val="0"/>
    </w:rPr>
  </w:style>
  <w:style w:type="character" w:customStyle="1" w:styleId="ListParagraphChar">
    <w:name w:val="List Paragraph Char"/>
    <w:aliases w:val="L Char,List Paragraph1 Char,List Paragraph11 Char,Recommendation Char,List Paragraph Number Char,Bullet point Char,Content descriptions Char,NFP GP Bulleted List Char,FooterText Char,numbered Char,Paragraphe de liste1 Char,列出段落 Char"/>
    <w:link w:val="ListParagraph"/>
    <w:uiPriority w:val="34"/>
    <w:qFormat/>
    <w:locked/>
    <w:rsid w:val="00581C5A"/>
    <w:rPr>
      <w:sz w:val="22"/>
      <w:szCs w:val="22"/>
      <w:lang w:eastAsia="en-US"/>
    </w:rPr>
  </w:style>
  <w:style w:type="table" w:styleId="MediumShading1">
    <w:name w:val="Medium Shading 1"/>
    <w:basedOn w:val="TableNormal"/>
    <w:uiPriority w:val="63"/>
    <w:rsid w:val="00581C5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styleId="CommentText">
    <w:name w:val="annotation text"/>
    <w:basedOn w:val="Normal"/>
    <w:link w:val="CommentTextChar"/>
    <w:uiPriority w:val="99"/>
    <w:unhideWhenUsed/>
    <w:rsid w:val="00BA0A55"/>
    <w:pPr>
      <w:spacing w:line="240" w:lineRule="auto"/>
    </w:pPr>
    <w:rPr>
      <w:rFonts w:cs="Times New Roman"/>
      <w:w w:val="100"/>
      <w:kern w:val="0"/>
      <w:sz w:val="20"/>
      <w:szCs w:val="20"/>
    </w:rPr>
  </w:style>
  <w:style w:type="character" w:customStyle="1" w:styleId="CommentTextChar">
    <w:name w:val="Comment Text Char"/>
    <w:link w:val="CommentText"/>
    <w:uiPriority w:val="99"/>
    <w:rsid w:val="00BA0A55"/>
    <w:rPr>
      <w:rFonts w:ascii="Calibri" w:eastAsia="Calibri" w:hAnsi="Calibri" w:cs="Times New Roman"/>
      <w:lang w:eastAsia="en-US"/>
    </w:rPr>
  </w:style>
  <w:style w:type="paragraph" w:customStyle="1" w:styleId="Default">
    <w:name w:val="Default"/>
    <w:rsid w:val="00BA0A55"/>
    <w:pPr>
      <w:autoSpaceDE w:val="0"/>
      <w:autoSpaceDN w:val="0"/>
      <w:adjustRightInd w:val="0"/>
    </w:pPr>
    <w:rPr>
      <w:rFonts w:cs="Calibri"/>
      <w:color w:val="000000"/>
      <w:sz w:val="24"/>
      <w:szCs w:val="24"/>
      <w:lang w:eastAsia="en-US"/>
    </w:rPr>
  </w:style>
  <w:style w:type="character" w:styleId="CommentReference">
    <w:name w:val="annotation reference"/>
    <w:uiPriority w:val="99"/>
    <w:semiHidden/>
    <w:unhideWhenUsed/>
    <w:rsid w:val="00BE3431"/>
    <w:rPr>
      <w:sz w:val="16"/>
      <w:szCs w:val="16"/>
    </w:rPr>
  </w:style>
  <w:style w:type="paragraph" w:styleId="CommentSubject">
    <w:name w:val="annotation subject"/>
    <w:basedOn w:val="CommentText"/>
    <w:next w:val="CommentText"/>
    <w:link w:val="CommentSubjectChar"/>
    <w:uiPriority w:val="99"/>
    <w:semiHidden/>
    <w:unhideWhenUsed/>
    <w:rsid w:val="00BE3431"/>
    <w:rPr>
      <w:rFonts w:cs="Calibri"/>
      <w:b/>
      <w:bCs/>
      <w:w w:val="105"/>
      <w:kern w:val="40"/>
    </w:rPr>
  </w:style>
  <w:style w:type="character" w:customStyle="1" w:styleId="CommentSubjectChar">
    <w:name w:val="Comment Subject Char"/>
    <w:link w:val="CommentSubject"/>
    <w:uiPriority w:val="99"/>
    <w:semiHidden/>
    <w:rsid w:val="00BE3431"/>
    <w:rPr>
      <w:rFonts w:ascii="Calibri" w:eastAsia="Calibri" w:hAnsi="Calibri" w:cs="Calibri"/>
      <w:b/>
      <w:bCs/>
      <w:w w:val="105"/>
      <w:kern w:val="40"/>
      <w:lang w:eastAsia="en-US"/>
    </w:rPr>
  </w:style>
  <w:style w:type="paragraph" w:customStyle="1" w:styleId="CAB-NumberedParagraph">
    <w:name w:val="CAB - Numbered Paragraph"/>
    <w:basedOn w:val="Normal"/>
    <w:uiPriority w:val="98"/>
    <w:rsid w:val="007C7ED0"/>
    <w:pPr>
      <w:ind w:left="567" w:hanging="567"/>
    </w:pPr>
    <w:rPr>
      <w:rFonts w:ascii="Arial" w:eastAsia="Arial" w:hAnsi="Arial" w:cs="Times New Roman"/>
      <w:w w:val="100"/>
      <w:kern w:val="0"/>
    </w:rPr>
  </w:style>
  <w:style w:type="paragraph" w:styleId="Revision">
    <w:name w:val="Revision"/>
    <w:hidden/>
    <w:uiPriority w:val="99"/>
    <w:semiHidden/>
    <w:rsid w:val="003B677E"/>
    <w:rPr>
      <w:rFonts w:cs="Calibri"/>
      <w:w w:val="105"/>
      <w:kern w:val="40"/>
      <w:sz w:val="22"/>
      <w:szCs w:val="22"/>
      <w:lang w:eastAsia="en-US"/>
    </w:rPr>
  </w:style>
  <w:style w:type="character" w:styleId="Hyperlink">
    <w:name w:val="Hyperlink"/>
    <w:basedOn w:val="DefaultParagraphFont"/>
    <w:uiPriority w:val="99"/>
    <w:unhideWhenUsed/>
    <w:rsid w:val="00611B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2263">
      <w:bodyDiv w:val="1"/>
      <w:marLeft w:val="0"/>
      <w:marRight w:val="0"/>
      <w:marTop w:val="0"/>
      <w:marBottom w:val="0"/>
      <w:divBdr>
        <w:top w:val="none" w:sz="0" w:space="0" w:color="auto"/>
        <w:left w:val="none" w:sz="0" w:space="0" w:color="auto"/>
        <w:bottom w:val="none" w:sz="0" w:space="0" w:color="auto"/>
        <w:right w:val="none" w:sz="0" w:space="0" w:color="auto"/>
      </w:divBdr>
    </w:div>
    <w:div w:id="87848163">
      <w:bodyDiv w:val="1"/>
      <w:marLeft w:val="0"/>
      <w:marRight w:val="0"/>
      <w:marTop w:val="0"/>
      <w:marBottom w:val="0"/>
      <w:divBdr>
        <w:top w:val="none" w:sz="0" w:space="0" w:color="auto"/>
        <w:left w:val="none" w:sz="0" w:space="0" w:color="auto"/>
        <w:bottom w:val="none" w:sz="0" w:space="0" w:color="auto"/>
        <w:right w:val="none" w:sz="0" w:space="0" w:color="auto"/>
      </w:divBdr>
    </w:div>
    <w:div w:id="143351839">
      <w:bodyDiv w:val="1"/>
      <w:marLeft w:val="0"/>
      <w:marRight w:val="0"/>
      <w:marTop w:val="0"/>
      <w:marBottom w:val="0"/>
      <w:divBdr>
        <w:top w:val="none" w:sz="0" w:space="0" w:color="auto"/>
        <w:left w:val="none" w:sz="0" w:space="0" w:color="auto"/>
        <w:bottom w:val="none" w:sz="0" w:space="0" w:color="auto"/>
        <w:right w:val="none" w:sz="0" w:space="0" w:color="auto"/>
      </w:divBdr>
    </w:div>
    <w:div w:id="144204116">
      <w:bodyDiv w:val="1"/>
      <w:marLeft w:val="0"/>
      <w:marRight w:val="0"/>
      <w:marTop w:val="0"/>
      <w:marBottom w:val="0"/>
      <w:divBdr>
        <w:top w:val="none" w:sz="0" w:space="0" w:color="auto"/>
        <w:left w:val="none" w:sz="0" w:space="0" w:color="auto"/>
        <w:bottom w:val="none" w:sz="0" w:space="0" w:color="auto"/>
        <w:right w:val="none" w:sz="0" w:space="0" w:color="auto"/>
      </w:divBdr>
    </w:div>
    <w:div w:id="784035540">
      <w:bodyDiv w:val="1"/>
      <w:marLeft w:val="0"/>
      <w:marRight w:val="0"/>
      <w:marTop w:val="0"/>
      <w:marBottom w:val="0"/>
      <w:divBdr>
        <w:top w:val="none" w:sz="0" w:space="0" w:color="auto"/>
        <w:left w:val="none" w:sz="0" w:space="0" w:color="auto"/>
        <w:bottom w:val="none" w:sz="0" w:space="0" w:color="auto"/>
        <w:right w:val="none" w:sz="0" w:space="0" w:color="auto"/>
      </w:divBdr>
    </w:div>
    <w:div w:id="1057776030">
      <w:bodyDiv w:val="1"/>
      <w:marLeft w:val="0"/>
      <w:marRight w:val="0"/>
      <w:marTop w:val="0"/>
      <w:marBottom w:val="0"/>
      <w:divBdr>
        <w:top w:val="none" w:sz="0" w:space="0" w:color="auto"/>
        <w:left w:val="none" w:sz="0" w:space="0" w:color="auto"/>
        <w:bottom w:val="none" w:sz="0" w:space="0" w:color="auto"/>
        <w:right w:val="none" w:sz="0" w:space="0" w:color="auto"/>
      </w:divBdr>
    </w:div>
    <w:div w:id="1575965747">
      <w:bodyDiv w:val="1"/>
      <w:marLeft w:val="0"/>
      <w:marRight w:val="0"/>
      <w:marTop w:val="0"/>
      <w:marBottom w:val="0"/>
      <w:divBdr>
        <w:top w:val="none" w:sz="0" w:space="0" w:color="auto"/>
        <w:left w:val="none" w:sz="0" w:space="0" w:color="auto"/>
        <w:bottom w:val="none" w:sz="0" w:space="0" w:color="auto"/>
        <w:right w:val="none" w:sz="0" w:space="0" w:color="auto"/>
      </w:divBdr>
    </w:div>
    <w:div w:id="1625192366">
      <w:bodyDiv w:val="1"/>
      <w:marLeft w:val="0"/>
      <w:marRight w:val="0"/>
      <w:marTop w:val="0"/>
      <w:marBottom w:val="0"/>
      <w:divBdr>
        <w:top w:val="none" w:sz="0" w:space="0" w:color="auto"/>
        <w:left w:val="none" w:sz="0" w:space="0" w:color="auto"/>
        <w:bottom w:val="none" w:sz="0" w:space="0" w:color="auto"/>
        <w:right w:val="none" w:sz="0" w:space="0" w:color="auto"/>
      </w:divBdr>
    </w:div>
    <w:div w:id="1749764896">
      <w:bodyDiv w:val="1"/>
      <w:marLeft w:val="0"/>
      <w:marRight w:val="0"/>
      <w:marTop w:val="0"/>
      <w:marBottom w:val="0"/>
      <w:divBdr>
        <w:top w:val="none" w:sz="0" w:space="0" w:color="auto"/>
        <w:left w:val="none" w:sz="0" w:space="0" w:color="auto"/>
        <w:bottom w:val="none" w:sz="0" w:space="0" w:color="auto"/>
        <w:right w:val="none" w:sz="0" w:space="0" w:color="auto"/>
      </w:divBdr>
    </w:div>
    <w:div w:id="195948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creativecommons.org/licens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dpmc.gov.au/government/commonwealth-coat-arm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creativecommons.org/licenses"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2C0401DB0DE546A8A25A670D3D4654" ma:contentTypeVersion="1" ma:contentTypeDescription="Create a new document." ma:contentTypeScope="" ma:versionID="af1740239e568d213dd52232a9b98862">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65BB8E-E67B-4CD4-9EB0-D699DC3A5C16}">
  <ds:schemaRefs>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microsoft.com/office/2006/metadata/properties"/>
    <ds:schemaRef ds:uri="http://schemas.openxmlformats.org/package/2006/metadata/core-properti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69FEC41A-909B-4C3C-85D2-5A98573923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8A3844-316D-409B-89F4-5F8AFEFC54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1357</Words>
  <Characters>7740</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Australian Government Response - Part Four: Redress and Civil Litigation Report</vt:lpstr>
    </vt:vector>
  </TitlesOfParts>
  <LinksUpToDate>false</LinksUpToDate>
  <CharactersWithSpaces>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Government Response - Part Four: Redress and Civil Litigation Report</dc:title>
  <dc:creator/>
  <cp:lastModifiedBy/>
  <cp:revision>1</cp:revision>
  <dcterms:created xsi:type="dcterms:W3CDTF">2019-03-08T03:45:00Z</dcterms:created>
  <dcterms:modified xsi:type="dcterms:W3CDTF">2019-03-08T03:45:00Z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0x010100FF2C0401DB0DE546A8A25A670D3D4654</vt:lpwstr>
  </property>
  <property fmtid="{D5CDD505-2E9C-101B-9397-08002B2CF9AE}" pid="3" name="Order">
    <vt:r8>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